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755" w:type="pct"/>
        <w:jc w:val="center"/>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DE9D9"/>
        <w:tblLook w:val="04A0" w:firstRow="1" w:lastRow="0" w:firstColumn="1" w:lastColumn="0" w:noHBand="0" w:noVBand="1"/>
      </w:tblPr>
      <w:tblGrid>
        <w:gridCol w:w="9371"/>
      </w:tblGrid>
      <w:tr w:rsidR="00614DD5" w:rsidTr="00614DD5">
        <w:trPr>
          <w:trHeight w:val="4684"/>
          <w:jc w:val="center"/>
        </w:trPr>
        <w:tc>
          <w:tcPr>
            <w:tcW w:w="5000" w:type="pct"/>
            <w:tcBorders>
              <w:top w:val="double" w:sz="4" w:space="0" w:color="auto"/>
              <w:left w:val="single" w:sz="4" w:space="0" w:color="auto"/>
              <w:bottom w:val="double" w:sz="4" w:space="0" w:color="auto"/>
              <w:right w:val="single" w:sz="4" w:space="0" w:color="auto"/>
            </w:tcBorders>
            <w:shd w:val="clear" w:color="auto" w:fill="FFFFFF" w:themeFill="background1"/>
            <w:vAlign w:val="center"/>
          </w:tcPr>
          <w:p w:rsidR="00614DD5" w:rsidRDefault="00614DD5" w:rsidP="00EF62A2">
            <w:pPr>
              <w:spacing w:after="0"/>
              <w:ind w:left="459" w:right="601"/>
              <w:jc w:val="left"/>
              <w:rPr>
                <w:rFonts w:eastAsia="SimSun" w:cs="Century Gothic"/>
                <w:sz w:val="32"/>
                <w:szCs w:val="28"/>
                <w:lang w:eastAsia="zh-CN"/>
              </w:rPr>
            </w:pPr>
          </w:p>
          <w:p w:rsidR="00614DD5" w:rsidRPr="005C7F0B" w:rsidRDefault="00614DD5" w:rsidP="00EF62A2">
            <w:pPr>
              <w:spacing w:after="0"/>
              <w:jc w:val="center"/>
              <w:rPr>
                <w:rFonts w:eastAsia="Times New Roman"/>
                <w:color w:val="000000"/>
                <w:sz w:val="24"/>
                <w:szCs w:val="32"/>
              </w:rPr>
            </w:pPr>
            <w:r w:rsidRPr="005C7F0B">
              <w:rPr>
                <w:rFonts w:eastAsia="Times New Roman"/>
                <w:color w:val="000000"/>
                <w:sz w:val="24"/>
                <w:szCs w:val="32"/>
              </w:rPr>
              <w:t>Il PuntO n° 303</w:t>
            </w:r>
          </w:p>
          <w:p w:rsidR="00614DD5" w:rsidRPr="005C7F0B" w:rsidRDefault="00614DD5" w:rsidP="00EF62A2">
            <w:pPr>
              <w:spacing w:after="0"/>
              <w:jc w:val="center"/>
              <w:rPr>
                <w:rFonts w:eastAsia="Times New Roman"/>
                <w:color w:val="000000"/>
                <w:sz w:val="18"/>
              </w:rPr>
            </w:pPr>
            <w:r w:rsidRPr="005C7F0B">
              <w:rPr>
                <w:rFonts w:eastAsia="Times New Roman"/>
                <w:color w:val="000000"/>
                <w:sz w:val="24"/>
                <w:szCs w:val="32"/>
              </w:rPr>
              <w:t xml:space="preserve">Aggiornamento del  PuntO n° </w:t>
            </w:r>
            <w:hyperlink r:id="rId6" w:history="1">
              <w:r w:rsidRPr="002E4002">
                <w:rPr>
                  <w:rStyle w:val="Collegamentoipertestuale"/>
                  <w:rFonts w:eastAsia="Times New Roman"/>
                  <w:sz w:val="24"/>
                  <w:szCs w:val="32"/>
                </w:rPr>
                <w:t>296</w:t>
              </w:r>
            </w:hyperlink>
            <w:r w:rsidR="003323A3">
              <w:rPr>
                <w:rFonts w:eastAsia="Times New Roman"/>
                <w:color w:val="000000"/>
                <w:sz w:val="24"/>
                <w:szCs w:val="32"/>
              </w:rPr>
              <w:t xml:space="preserve"> e n° </w:t>
            </w:r>
            <w:hyperlink r:id="rId7" w:history="1">
              <w:r w:rsidR="003323A3" w:rsidRPr="002E4002">
                <w:rPr>
                  <w:rStyle w:val="Collegamentoipertestuale"/>
                  <w:rFonts w:eastAsia="Times New Roman"/>
                  <w:sz w:val="24"/>
                  <w:szCs w:val="32"/>
                </w:rPr>
                <w:t>265</w:t>
              </w:r>
            </w:hyperlink>
          </w:p>
          <w:p w:rsidR="00614DD5" w:rsidRPr="005C7F0B" w:rsidRDefault="00614DD5" w:rsidP="00EF62A2">
            <w:pPr>
              <w:spacing w:after="0"/>
              <w:jc w:val="center"/>
              <w:rPr>
                <w:rFonts w:eastAsia="Times New Roman"/>
                <w:color w:val="000000"/>
                <w:sz w:val="24"/>
                <w:szCs w:val="32"/>
              </w:rPr>
            </w:pPr>
            <w:r w:rsidRPr="005C7F0B">
              <w:rPr>
                <w:rFonts w:eastAsia="Times New Roman"/>
                <w:color w:val="000000"/>
                <w:sz w:val="24"/>
                <w:szCs w:val="32"/>
              </w:rPr>
              <w:t xml:space="preserve">Debito pubblico negli anni 2006-2014. </w:t>
            </w:r>
          </w:p>
          <w:p w:rsidR="00614DD5" w:rsidRPr="005C7F0B" w:rsidRDefault="00614DD5" w:rsidP="00EF62A2">
            <w:pPr>
              <w:spacing w:after="0"/>
              <w:jc w:val="center"/>
              <w:rPr>
                <w:rFonts w:eastAsia="Times New Roman"/>
                <w:color w:val="000000"/>
                <w:sz w:val="24"/>
                <w:szCs w:val="32"/>
              </w:rPr>
            </w:pPr>
            <w:r w:rsidRPr="005C7F0B">
              <w:rPr>
                <w:rFonts w:eastAsia="Times New Roman"/>
                <w:color w:val="000000"/>
                <w:sz w:val="24"/>
                <w:szCs w:val="32"/>
              </w:rPr>
              <w:t xml:space="preserve">Detentori esteri: toccato il minimo a dicembre 2013. </w:t>
            </w:r>
          </w:p>
          <w:p w:rsidR="00614DD5" w:rsidRPr="005C7F0B" w:rsidRDefault="00E20C31" w:rsidP="00EF62A2">
            <w:pPr>
              <w:spacing w:after="0"/>
              <w:jc w:val="center"/>
              <w:rPr>
                <w:rFonts w:eastAsia="Times New Roman"/>
                <w:color w:val="000000"/>
                <w:sz w:val="24"/>
                <w:szCs w:val="32"/>
              </w:rPr>
            </w:pPr>
            <w:r>
              <w:rPr>
                <w:rFonts w:eastAsia="Times New Roman"/>
                <w:color w:val="000000"/>
                <w:sz w:val="24"/>
                <w:szCs w:val="32"/>
              </w:rPr>
              <w:t>Gli i</w:t>
            </w:r>
            <w:r w:rsidR="00614DD5" w:rsidRPr="005C7F0B">
              <w:rPr>
                <w:rFonts w:eastAsia="Times New Roman"/>
                <w:color w:val="000000"/>
                <w:sz w:val="24"/>
                <w:szCs w:val="32"/>
              </w:rPr>
              <w:t>nteressi pagati.</w:t>
            </w:r>
          </w:p>
          <w:p w:rsidR="00614DD5" w:rsidRPr="005C7F0B" w:rsidRDefault="00614DD5" w:rsidP="00EF62A2">
            <w:pPr>
              <w:spacing w:after="0"/>
              <w:jc w:val="center"/>
              <w:rPr>
                <w:rFonts w:eastAsia="Times New Roman"/>
                <w:color w:val="000000"/>
                <w:sz w:val="18"/>
              </w:rPr>
            </w:pPr>
          </w:p>
          <w:p w:rsidR="00614DD5" w:rsidRDefault="00614DD5" w:rsidP="00EF62A2">
            <w:pPr>
              <w:spacing w:after="0"/>
              <w:jc w:val="center"/>
              <w:rPr>
                <w:rFonts w:eastAsia="Times New Roman"/>
                <w:color w:val="000000"/>
                <w:sz w:val="24"/>
                <w:szCs w:val="32"/>
              </w:rPr>
            </w:pPr>
            <w:r w:rsidRPr="005C7F0B">
              <w:rPr>
                <w:rFonts w:eastAsia="Times New Roman"/>
                <w:color w:val="000000"/>
                <w:sz w:val="24"/>
                <w:szCs w:val="32"/>
              </w:rPr>
              <w:t>Di Mauro Novelli  </w:t>
            </w:r>
          </w:p>
          <w:p w:rsidR="00614DD5" w:rsidRDefault="00614DD5" w:rsidP="00EF62A2">
            <w:pPr>
              <w:spacing w:after="0"/>
              <w:jc w:val="center"/>
              <w:rPr>
                <w:rFonts w:eastAsia="Times New Roman"/>
                <w:color w:val="000000"/>
              </w:rPr>
            </w:pPr>
          </w:p>
          <w:tbl>
            <w:tblPr>
              <w:tblStyle w:val="Grigliatabella"/>
              <w:tblW w:w="0" w:type="auto"/>
              <w:tblLook w:val="04A0" w:firstRow="1" w:lastRow="0" w:firstColumn="1" w:lastColumn="0" w:noHBand="0" w:noVBand="1"/>
            </w:tblPr>
            <w:tblGrid>
              <w:gridCol w:w="2984"/>
              <w:gridCol w:w="334"/>
              <w:gridCol w:w="2639"/>
              <w:gridCol w:w="334"/>
              <w:gridCol w:w="2854"/>
            </w:tblGrid>
            <w:tr w:rsidR="00614DD5" w:rsidRPr="00614DD5" w:rsidTr="00614DD5">
              <w:tc>
                <w:tcPr>
                  <w:tcW w:w="2984"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614DD5" w:rsidRPr="00614DD5" w:rsidRDefault="00614DD5" w:rsidP="00CA397D">
                  <w:pPr>
                    <w:spacing w:after="0" w:line="240" w:lineRule="auto"/>
                    <w:ind w:left="34"/>
                    <w:rPr>
                      <w:rFonts w:asciiTheme="minorHAnsi" w:hAnsiTheme="minorHAnsi"/>
                      <w:iCs/>
                      <w:color w:val="002060"/>
                      <w:kern w:val="36"/>
                      <w:sz w:val="18"/>
                      <w:szCs w:val="20"/>
                    </w:rPr>
                  </w:pPr>
                  <w:r w:rsidRPr="00614DD5">
                    <w:rPr>
                      <w:rFonts w:asciiTheme="minorHAnsi" w:hAnsiTheme="minorHAnsi"/>
                      <w:iCs/>
                      <w:color w:val="002060"/>
                      <w:kern w:val="36"/>
                      <w:sz w:val="18"/>
                      <w:szCs w:val="20"/>
                    </w:rPr>
                    <w:t xml:space="preserve">Debito pubblico complessivo: ad </w:t>
                  </w:r>
                  <w:r w:rsidR="00F20681">
                    <w:rPr>
                      <w:rFonts w:asciiTheme="minorHAnsi" w:hAnsiTheme="minorHAnsi"/>
                      <w:iCs/>
                      <w:color w:val="002060"/>
                      <w:kern w:val="36"/>
                      <w:sz w:val="18"/>
                      <w:szCs w:val="20"/>
                    </w:rPr>
                    <w:t>agosto</w:t>
                  </w:r>
                  <w:r w:rsidRPr="00614DD5">
                    <w:rPr>
                      <w:rFonts w:asciiTheme="minorHAnsi" w:hAnsiTheme="minorHAnsi"/>
                      <w:iCs/>
                      <w:color w:val="002060"/>
                      <w:kern w:val="36"/>
                      <w:sz w:val="18"/>
                      <w:szCs w:val="20"/>
                    </w:rPr>
                    <w:t xml:space="preserve"> 2014, il 33,9 % (in lieve crescita rispetto a dicembre 2013) è  in mano ad investitori stranieri. </w:t>
                  </w:r>
                </w:p>
                <w:p w:rsidR="00614DD5" w:rsidRPr="00614DD5" w:rsidRDefault="00614DD5" w:rsidP="00CA397D">
                  <w:pPr>
                    <w:spacing w:after="0" w:line="240" w:lineRule="auto"/>
                    <w:ind w:left="34"/>
                    <w:rPr>
                      <w:rFonts w:asciiTheme="minorHAnsi" w:hAnsiTheme="minorHAnsi"/>
                      <w:iCs/>
                      <w:color w:val="002060"/>
                      <w:kern w:val="36"/>
                      <w:sz w:val="18"/>
                      <w:szCs w:val="20"/>
                      <w:lang w:eastAsia="en-US"/>
                    </w:rPr>
                  </w:pPr>
                  <w:r w:rsidRPr="00614DD5">
                    <w:rPr>
                      <w:rFonts w:asciiTheme="minorHAnsi" w:hAnsiTheme="minorHAnsi"/>
                      <w:iCs/>
                      <w:color w:val="002060"/>
                      <w:kern w:val="36"/>
                      <w:sz w:val="18"/>
                      <w:szCs w:val="20"/>
                    </w:rPr>
                    <w:t>Nel 2006 era del 43,3 %</w:t>
                  </w:r>
                </w:p>
              </w:tc>
              <w:tc>
                <w:tcPr>
                  <w:tcW w:w="334" w:type="dxa"/>
                  <w:tcBorders>
                    <w:top w:val="single" w:sz="4" w:space="0" w:color="FFFFFF" w:themeColor="background1"/>
                    <w:left w:val="single" w:sz="4" w:space="0" w:color="000000"/>
                    <w:bottom w:val="single" w:sz="4" w:space="0" w:color="FFFFFF" w:themeColor="background1"/>
                    <w:right w:val="single" w:sz="4" w:space="0" w:color="000000"/>
                  </w:tcBorders>
                </w:tcPr>
                <w:p w:rsidR="00614DD5" w:rsidRPr="00614DD5" w:rsidRDefault="00614DD5" w:rsidP="00CA397D">
                  <w:pPr>
                    <w:spacing w:after="0" w:line="240" w:lineRule="auto"/>
                    <w:ind w:left="34"/>
                    <w:rPr>
                      <w:rFonts w:asciiTheme="minorHAnsi" w:hAnsiTheme="minorHAnsi"/>
                      <w:iCs/>
                      <w:color w:val="002060"/>
                      <w:kern w:val="36"/>
                      <w:sz w:val="18"/>
                      <w:szCs w:val="20"/>
                      <w:lang w:eastAsia="en-US"/>
                    </w:rPr>
                  </w:pPr>
                </w:p>
              </w:tc>
              <w:tc>
                <w:tcPr>
                  <w:tcW w:w="2639"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614DD5" w:rsidRPr="00614DD5" w:rsidRDefault="00614DD5" w:rsidP="00CA397D">
                  <w:pPr>
                    <w:spacing w:after="0" w:line="240" w:lineRule="auto"/>
                    <w:ind w:left="34"/>
                    <w:rPr>
                      <w:rFonts w:asciiTheme="minorHAnsi" w:hAnsiTheme="minorHAnsi"/>
                      <w:iCs/>
                      <w:color w:val="002060"/>
                      <w:kern w:val="36"/>
                      <w:sz w:val="18"/>
                      <w:szCs w:val="20"/>
                      <w:lang w:eastAsia="en-US"/>
                    </w:rPr>
                  </w:pPr>
                  <w:r w:rsidRPr="00614DD5">
                    <w:rPr>
                      <w:rFonts w:asciiTheme="minorHAnsi" w:hAnsiTheme="minorHAnsi"/>
                      <w:iCs/>
                      <w:color w:val="002060"/>
                      <w:kern w:val="36"/>
                      <w:sz w:val="18"/>
                      <w:szCs w:val="20"/>
                    </w:rPr>
                    <w:t xml:space="preserve">Torna a crescere la quota di debito pubblico e di titoli del debito pubblico detenute da investitori esteri. Dal dicembre 2006, aveva toccato il minimo nel dicembre 2013 </w:t>
                  </w:r>
                </w:p>
              </w:tc>
              <w:tc>
                <w:tcPr>
                  <w:tcW w:w="334" w:type="dxa"/>
                  <w:tcBorders>
                    <w:top w:val="single" w:sz="4" w:space="0" w:color="FFFFFF" w:themeColor="background1"/>
                    <w:left w:val="single" w:sz="4" w:space="0" w:color="000000"/>
                    <w:bottom w:val="single" w:sz="4" w:space="0" w:color="FFFFFF" w:themeColor="background1"/>
                    <w:right w:val="single" w:sz="4" w:space="0" w:color="000000"/>
                  </w:tcBorders>
                </w:tcPr>
                <w:p w:rsidR="00614DD5" w:rsidRPr="00614DD5" w:rsidRDefault="00614DD5" w:rsidP="00CA397D">
                  <w:pPr>
                    <w:spacing w:after="0" w:line="240" w:lineRule="auto"/>
                    <w:ind w:left="34"/>
                    <w:rPr>
                      <w:rFonts w:asciiTheme="minorHAnsi" w:hAnsiTheme="minorHAnsi"/>
                      <w:iCs/>
                      <w:color w:val="002060"/>
                      <w:kern w:val="36"/>
                      <w:sz w:val="18"/>
                      <w:szCs w:val="20"/>
                      <w:lang w:eastAsia="en-US"/>
                    </w:rPr>
                  </w:pPr>
                </w:p>
              </w:tc>
              <w:tc>
                <w:tcPr>
                  <w:tcW w:w="2854"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614DD5" w:rsidRPr="00614DD5" w:rsidRDefault="00614DD5" w:rsidP="00CA397D">
                  <w:pPr>
                    <w:spacing w:after="0" w:line="240" w:lineRule="auto"/>
                    <w:ind w:left="34"/>
                    <w:rPr>
                      <w:rFonts w:asciiTheme="minorHAnsi" w:hAnsiTheme="minorHAnsi"/>
                      <w:iCs/>
                      <w:color w:val="002060"/>
                      <w:kern w:val="36"/>
                      <w:sz w:val="18"/>
                      <w:szCs w:val="20"/>
                      <w:lang w:eastAsia="en-US"/>
                    </w:rPr>
                  </w:pPr>
                  <w:r w:rsidRPr="00614DD5">
                    <w:rPr>
                      <w:rFonts w:asciiTheme="minorHAnsi" w:hAnsiTheme="minorHAnsi"/>
                      <w:iCs/>
                      <w:color w:val="002060"/>
                      <w:kern w:val="36"/>
                      <w:sz w:val="18"/>
                      <w:szCs w:val="20"/>
                    </w:rPr>
                    <w:t>Titoli di stato: su 1.814,625mld (agosto 2014), solo 248 mld in mano a famiglie e aziende non finanziarie residenti. 903 mld in mano a Bankitalia, banche, assicurazioni e finanziarie.</w:t>
                  </w:r>
                </w:p>
              </w:tc>
            </w:tr>
          </w:tbl>
          <w:p w:rsidR="00614DD5" w:rsidRPr="00614DD5" w:rsidRDefault="00614DD5" w:rsidP="00EF62A2">
            <w:pPr>
              <w:spacing w:after="0"/>
              <w:rPr>
                <w:rFonts w:eastAsia="Times New Roman"/>
                <w:color w:val="000000"/>
                <w:sz w:val="20"/>
              </w:rPr>
            </w:pPr>
          </w:p>
          <w:p w:rsidR="005C7F0B" w:rsidRDefault="005C7F0B" w:rsidP="00EF62A2">
            <w:pPr>
              <w:spacing w:after="0"/>
              <w:rPr>
                <w:rFonts w:eastAsia="Times New Roman"/>
                <w:color w:val="000000"/>
              </w:rPr>
            </w:pPr>
          </w:p>
          <w:p w:rsidR="00614DD5" w:rsidRPr="00614DD5" w:rsidRDefault="00614DD5" w:rsidP="00EF62A2">
            <w:pPr>
              <w:spacing w:after="0"/>
              <w:rPr>
                <w:rFonts w:eastAsia="Times New Roman"/>
                <w:color w:val="000000"/>
              </w:rPr>
            </w:pPr>
            <w:r w:rsidRPr="00614DD5">
              <w:rPr>
                <w:rFonts w:eastAsia="Times New Roman"/>
                <w:color w:val="000000"/>
              </w:rPr>
              <w:t xml:space="preserve">L’ultimo Supplemento al Bollettino statistico “Finanza pubblica” (n° 63 del 14-11-2014) aggiorna i dati relativi a fabbisogno e debito delle Amministrazioni centrali e di quelle locali. Riportiamo ns. elaborazioni nella TAB. 1- </w:t>
            </w:r>
          </w:p>
          <w:p w:rsidR="00614DD5" w:rsidRPr="00614DD5" w:rsidRDefault="00614DD5" w:rsidP="00EF62A2">
            <w:pPr>
              <w:spacing w:after="0"/>
              <w:rPr>
                <w:rFonts w:eastAsia="Times New Roman"/>
                <w:color w:val="000000"/>
              </w:rPr>
            </w:pPr>
            <w:r w:rsidRPr="00614DD5">
              <w:rPr>
                <w:rFonts w:eastAsia="Times New Roman"/>
                <w:color w:val="000000"/>
              </w:rPr>
              <w:t xml:space="preserve">Al di là delle dimensioni raggiunte, la disaffezione di lungo periodo degli investitori stranieri circa un loro impegno finanziario nel nostro debito pubblico e nei titoli che in parte lo rappresentano, sembra </w:t>
            </w:r>
            <w:r>
              <w:rPr>
                <w:rFonts w:eastAsia="Times New Roman"/>
                <w:color w:val="000000"/>
              </w:rPr>
              <w:t>essersi esaurita</w:t>
            </w:r>
            <w:r w:rsidRPr="00614DD5">
              <w:rPr>
                <w:rFonts w:eastAsia="Times New Roman"/>
                <w:color w:val="000000"/>
              </w:rPr>
              <w:t>. A dicembre del 2013, ha toccato il minimo degli otto anni considerati (31,8 %), risalita a 33,9 % ad agosto di quest’anno.</w:t>
            </w:r>
          </w:p>
          <w:p w:rsidR="00614DD5" w:rsidRPr="00614DD5" w:rsidRDefault="00614DD5" w:rsidP="00EF62A2">
            <w:pPr>
              <w:spacing w:after="0"/>
              <w:rPr>
                <w:rFonts w:eastAsia="Times New Roman"/>
                <w:color w:val="000000"/>
                <w:sz w:val="18"/>
              </w:rPr>
            </w:pPr>
            <w:r w:rsidRPr="00614DD5">
              <w:rPr>
                <w:rFonts w:eastAsia="Times New Roman"/>
                <w:color w:val="000000"/>
                <w:sz w:val="18"/>
              </w:rPr>
              <w:t> </w:t>
            </w:r>
          </w:p>
          <w:tbl>
            <w:tblPr>
              <w:tblW w:w="0" w:type="auto"/>
              <w:jc w:val="center"/>
              <w:tblCellMar>
                <w:left w:w="0" w:type="dxa"/>
                <w:right w:w="0" w:type="dxa"/>
              </w:tblCellMar>
              <w:tblLook w:val="04A0" w:firstRow="1" w:lastRow="0" w:firstColumn="1" w:lastColumn="0" w:noHBand="0" w:noVBand="1"/>
            </w:tblPr>
            <w:tblGrid>
              <w:gridCol w:w="1530"/>
              <w:gridCol w:w="1934"/>
              <w:gridCol w:w="2593"/>
              <w:gridCol w:w="2277"/>
            </w:tblGrid>
            <w:tr w:rsidR="00614DD5" w:rsidRPr="00614DD5" w:rsidTr="00165003">
              <w:trPr>
                <w:jc w:val="center"/>
              </w:trPr>
              <w:tc>
                <w:tcPr>
                  <w:tcW w:w="8334" w:type="dxa"/>
                  <w:gridSpan w:val="4"/>
                  <w:tcBorders>
                    <w:top w:val="single" w:sz="8"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tcPr>
                <w:p w:rsidR="00614DD5" w:rsidRPr="00614DD5" w:rsidRDefault="00614DD5" w:rsidP="00EF62A2">
                  <w:pPr>
                    <w:spacing w:after="0"/>
                    <w:jc w:val="left"/>
                    <w:rPr>
                      <w:rFonts w:ascii="Times New Roman" w:eastAsia="Times New Roman" w:hAnsi="Times New Roman"/>
                      <w:bCs/>
                      <w:iCs/>
                      <w:kern w:val="36"/>
                      <w:sz w:val="18"/>
                    </w:rPr>
                  </w:pPr>
                </w:p>
                <w:p w:rsidR="00614DD5" w:rsidRPr="00614DD5" w:rsidRDefault="00614DD5" w:rsidP="00EF62A2">
                  <w:pPr>
                    <w:spacing w:after="0"/>
                    <w:jc w:val="center"/>
                    <w:rPr>
                      <w:rFonts w:eastAsia="Times New Roman"/>
                      <w:bCs/>
                      <w:iCs/>
                      <w:kern w:val="36"/>
                      <w:sz w:val="18"/>
                    </w:rPr>
                  </w:pPr>
                  <w:r w:rsidRPr="00614DD5">
                    <w:rPr>
                      <w:rFonts w:eastAsia="Times New Roman"/>
                      <w:b/>
                      <w:iCs/>
                      <w:kern w:val="36"/>
                      <w:sz w:val="16"/>
                      <w:szCs w:val="20"/>
                    </w:rPr>
                    <w:t> TAB. 1- DEBITO DELLE AMMINISTRAZIONI PUBBLICHE</w:t>
                  </w:r>
                </w:p>
                <w:p w:rsidR="00614DD5" w:rsidRPr="00614DD5" w:rsidRDefault="00614DD5" w:rsidP="00EF62A2">
                  <w:pPr>
                    <w:spacing w:after="0"/>
                    <w:jc w:val="center"/>
                    <w:rPr>
                      <w:rFonts w:eastAsia="Times New Roman"/>
                      <w:bCs/>
                      <w:iCs/>
                      <w:kern w:val="36"/>
                      <w:sz w:val="18"/>
                    </w:rPr>
                  </w:pPr>
                  <w:r w:rsidRPr="00614DD5">
                    <w:rPr>
                      <w:rFonts w:eastAsia="Times New Roman"/>
                      <w:b/>
                      <w:iCs/>
                      <w:kern w:val="36"/>
                      <w:sz w:val="16"/>
                      <w:szCs w:val="20"/>
                    </w:rPr>
                    <w:t>DETENTORI ESTERI</w:t>
                  </w:r>
                </w:p>
                <w:p w:rsidR="00614DD5" w:rsidRPr="00614DD5" w:rsidRDefault="00614DD5" w:rsidP="00EF62A2">
                  <w:pPr>
                    <w:spacing w:after="0"/>
                    <w:jc w:val="center"/>
                    <w:rPr>
                      <w:rFonts w:eastAsia="Times New Roman"/>
                      <w:bCs/>
                      <w:iCs/>
                      <w:kern w:val="36"/>
                      <w:sz w:val="18"/>
                    </w:rPr>
                  </w:pPr>
                  <w:r w:rsidRPr="00614DD5">
                    <w:rPr>
                      <w:rFonts w:eastAsia="Times New Roman"/>
                      <w:bCs/>
                      <w:iCs/>
                      <w:kern w:val="36"/>
                      <w:sz w:val="14"/>
                      <w:szCs w:val="18"/>
                    </w:rPr>
                    <w:t>Fonte: Bankitalia </w:t>
                  </w:r>
                  <w:proofErr w:type="spellStart"/>
                  <w:r w:rsidRPr="00614DD5">
                    <w:rPr>
                      <w:rFonts w:eastAsia="Times New Roman"/>
                      <w:bCs/>
                      <w:iCs/>
                      <w:kern w:val="36"/>
                      <w:sz w:val="14"/>
                      <w:szCs w:val="18"/>
                    </w:rPr>
                    <w:t>Suppl</w:t>
                  </w:r>
                  <w:proofErr w:type="spellEnd"/>
                  <w:r w:rsidRPr="00614DD5">
                    <w:rPr>
                      <w:rFonts w:eastAsia="Times New Roman"/>
                      <w:bCs/>
                      <w:iCs/>
                      <w:kern w:val="36"/>
                      <w:sz w:val="14"/>
                      <w:szCs w:val="18"/>
                    </w:rPr>
                    <w:t>. </w:t>
                  </w:r>
                  <w:proofErr w:type="spellStart"/>
                  <w:r w:rsidRPr="00614DD5">
                    <w:rPr>
                      <w:rFonts w:eastAsia="Times New Roman"/>
                      <w:bCs/>
                      <w:iCs/>
                      <w:kern w:val="36"/>
                      <w:sz w:val="14"/>
                      <w:szCs w:val="18"/>
                    </w:rPr>
                    <w:t>Boll</w:t>
                  </w:r>
                  <w:proofErr w:type="spellEnd"/>
                  <w:r w:rsidRPr="00614DD5">
                    <w:rPr>
                      <w:rFonts w:eastAsia="Times New Roman"/>
                      <w:bCs/>
                      <w:iCs/>
                      <w:kern w:val="36"/>
                      <w:sz w:val="14"/>
                      <w:szCs w:val="18"/>
                    </w:rPr>
                    <w:t>. Statistico “Finanza pubblica”</w:t>
                  </w:r>
                </w:p>
                <w:p w:rsidR="00614DD5" w:rsidRPr="00614DD5" w:rsidRDefault="00614DD5" w:rsidP="00EF62A2">
                  <w:pPr>
                    <w:spacing w:after="0"/>
                    <w:jc w:val="center"/>
                    <w:rPr>
                      <w:rFonts w:eastAsia="Times New Roman"/>
                      <w:bCs/>
                      <w:iCs/>
                      <w:kern w:val="36"/>
                      <w:sz w:val="14"/>
                      <w:szCs w:val="18"/>
                    </w:rPr>
                  </w:pPr>
                  <w:r w:rsidRPr="00614DD5">
                    <w:rPr>
                      <w:rFonts w:eastAsia="Times New Roman"/>
                      <w:bCs/>
                      <w:iCs/>
                      <w:kern w:val="36"/>
                      <w:sz w:val="14"/>
                      <w:szCs w:val="18"/>
                    </w:rPr>
                    <w:t>(n°63 del 14-11-2014) Ns. elaborazioni</w:t>
                  </w:r>
                </w:p>
              </w:tc>
            </w:tr>
            <w:tr w:rsidR="00614DD5" w:rsidRPr="00614DD5" w:rsidTr="00165003">
              <w:trPr>
                <w:jc w:val="center"/>
              </w:trPr>
              <w:tc>
                <w:tcPr>
                  <w:tcW w:w="1530"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rsidR="00614DD5" w:rsidRPr="00614DD5" w:rsidRDefault="00614DD5" w:rsidP="00EF62A2">
                  <w:pPr>
                    <w:spacing w:after="0"/>
                    <w:jc w:val="center"/>
                    <w:rPr>
                      <w:rFonts w:eastAsia="Times New Roman"/>
                      <w:bCs/>
                      <w:iCs/>
                      <w:kern w:val="36"/>
                      <w:sz w:val="18"/>
                    </w:rPr>
                  </w:pPr>
                  <w:r w:rsidRPr="00614DD5">
                    <w:rPr>
                      <w:rFonts w:eastAsia="Times New Roman"/>
                      <w:bCs/>
                      <w:iCs/>
                      <w:kern w:val="36"/>
                      <w:sz w:val="16"/>
                      <w:szCs w:val="20"/>
                    </w:rPr>
                    <w:t> </w:t>
                  </w:r>
                </w:p>
              </w:tc>
              <w:tc>
                <w:tcPr>
                  <w:tcW w:w="1934"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614DD5" w:rsidRPr="00614DD5" w:rsidRDefault="00614DD5" w:rsidP="00EF62A2">
                  <w:pPr>
                    <w:spacing w:after="0"/>
                    <w:jc w:val="center"/>
                    <w:rPr>
                      <w:rFonts w:eastAsia="Times New Roman"/>
                      <w:bCs/>
                      <w:iCs/>
                      <w:kern w:val="36"/>
                      <w:sz w:val="18"/>
                    </w:rPr>
                  </w:pPr>
                  <w:r w:rsidRPr="00614DD5">
                    <w:rPr>
                      <w:rFonts w:eastAsia="Times New Roman"/>
                      <w:bCs/>
                      <w:iCs/>
                      <w:kern w:val="36"/>
                      <w:sz w:val="16"/>
                      <w:szCs w:val="20"/>
                    </w:rPr>
                    <w:t>TOTALE DEBITO</w:t>
                  </w:r>
                </w:p>
              </w:tc>
              <w:tc>
                <w:tcPr>
                  <w:tcW w:w="2593"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614DD5" w:rsidRPr="00614DD5" w:rsidRDefault="00614DD5" w:rsidP="00EF62A2">
                  <w:pPr>
                    <w:spacing w:after="0"/>
                    <w:jc w:val="center"/>
                    <w:rPr>
                      <w:rFonts w:eastAsia="Times New Roman"/>
                      <w:bCs/>
                      <w:iCs/>
                      <w:kern w:val="36"/>
                      <w:sz w:val="18"/>
                    </w:rPr>
                  </w:pPr>
                  <w:r w:rsidRPr="00614DD5">
                    <w:rPr>
                      <w:rFonts w:eastAsia="Times New Roman"/>
                      <w:bCs/>
                      <w:iCs/>
                      <w:kern w:val="36"/>
                      <w:sz w:val="16"/>
                      <w:szCs w:val="20"/>
                    </w:rPr>
                    <w:t>… di cui AMMONTARE DETENUTO ALL’ESTERO</w:t>
                  </w:r>
                </w:p>
              </w:tc>
              <w:tc>
                <w:tcPr>
                  <w:tcW w:w="227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614DD5" w:rsidRPr="00614DD5" w:rsidRDefault="00614DD5" w:rsidP="00EF62A2">
                  <w:pPr>
                    <w:spacing w:after="0"/>
                    <w:jc w:val="center"/>
                    <w:rPr>
                      <w:rFonts w:eastAsia="Times New Roman"/>
                      <w:bCs/>
                      <w:iCs/>
                      <w:kern w:val="36"/>
                      <w:sz w:val="18"/>
                    </w:rPr>
                  </w:pPr>
                  <w:r w:rsidRPr="00614DD5">
                    <w:rPr>
                      <w:rFonts w:eastAsia="Times New Roman"/>
                      <w:bCs/>
                      <w:iCs/>
                      <w:kern w:val="36"/>
                      <w:sz w:val="16"/>
                      <w:szCs w:val="20"/>
                    </w:rPr>
                    <w:t>QUOTA DETENUTA ALL’ESTERO</w:t>
                  </w:r>
                </w:p>
              </w:tc>
            </w:tr>
            <w:tr w:rsidR="00614DD5" w:rsidRPr="00614DD5" w:rsidTr="00165003">
              <w:trPr>
                <w:trHeight w:val="226"/>
                <w:jc w:val="center"/>
              </w:trPr>
              <w:tc>
                <w:tcPr>
                  <w:tcW w:w="1530"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bottom"/>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6"/>
                      <w:szCs w:val="20"/>
                    </w:rPr>
                    <w:t>12- 2006</w:t>
                  </w:r>
                </w:p>
              </w:tc>
              <w:tc>
                <w:tcPr>
                  <w:tcW w:w="193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1.575,635</w:t>
                  </w:r>
                </w:p>
              </w:tc>
              <w:tc>
                <w:tcPr>
                  <w:tcW w:w="259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682,900</w:t>
                  </w:r>
                </w:p>
              </w:tc>
              <w:tc>
                <w:tcPr>
                  <w:tcW w:w="227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43,3 %</w:t>
                  </w:r>
                </w:p>
              </w:tc>
            </w:tr>
            <w:tr w:rsidR="00614DD5" w:rsidRPr="00614DD5" w:rsidTr="00165003">
              <w:trPr>
                <w:jc w:val="center"/>
              </w:trPr>
              <w:tc>
                <w:tcPr>
                  <w:tcW w:w="1530"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bottom"/>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6"/>
                      <w:szCs w:val="20"/>
                    </w:rPr>
                    <w:t>12- 2007</w:t>
                  </w:r>
                </w:p>
              </w:tc>
              <w:tc>
                <w:tcPr>
                  <w:tcW w:w="193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1.596,762</w:t>
                  </w:r>
                </w:p>
              </w:tc>
              <w:tc>
                <w:tcPr>
                  <w:tcW w:w="259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685,371</w:t>
                  </w:r>
                </w:p>
              </w:tc>
              <w:tc>
                <w:tcPr>
                  <w:tcW w:w="227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42,9 %</w:t>
                  </w:r>
                </w:p>
              </w:tc>
            </w:tr>
            <w:tr w:rsidR="00614DD5" w:rsidRPr="00614DD5" w:rsidTr="00165003">
              <w:trPr>
                <w:jc w:val="center"/>
              </w:trPr>
              <w:tc>
                <w:tcPr>
                  <w:tcW w:w="1530"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bottom"/>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6"/>
                      <w:szCs w:val="20"/>
                    </w:rPr>
                    <w:t>12- 2008</w:t>
                  </w:r>
                </w:p>
              </w:tc>
              <w:tc>
                <w:tcPr>
                  <w:tcW w:w="193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1.664,123</w:t>
                  </w:r>
                </w:p>
              </w:tc>
              <w:tc>
                <w:tcPr>
                  <w:tcW w:w="259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687,474</w:t>
                  </w:r>
                </w:p>
              </w:tc>
              <w:tc>
                <w:tcPr>
                  <w:tcW w:w="227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41,3 %</w:t>
                  </w:r>
                </w:p>
              </w:tc>
            </w:tr>
            <w:tr w:rsidR="00614DD5" w:rsidRPr="00614DD5" w:rsidTr="00165003">
              <w:trPr>
                <w:jc w:val="center"/>
              </w:trPr>
              <w:tc>
                <w:tcPr>
                  <w:tcW w:w="1530"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bottom"/>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6"/>
                      <w:szCs w:val="20"/>
                    </w:rPr>
                    <w:t>12- 2009</w:t>
                  </w:r>
                </w:p>
              </w:tc>
              <w:tc>
                <w:tcPr>
                  <w:tcW w:w="193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1.761,165</w:t>
                  </w:r>
                </w:p>
              </w:tc>
              <w:tc>
                <w:tcPr>
                  <w:tcW w:w="259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753,757</w:t>
                  </w:r>
                </w:p>
              </w:tc>
              <w:tc>
                <w:tcPr>
                  <w:tcW w:w="227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42,8 %</w:t>
                  </w:r>
                </w:p>
              </w:tc>
            </w:tr>
            <w:tr w:rsidR="00614DD5" w:rsidRPr="00614DD5" w:rsidTr="00165003">
              <w:trPr>
                <w:jc w:val="center"/>
              </w:trPr>
              <w:tc>
                <w:tcPr>
                  <w:tcW w:w="1530"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bottom"/>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6"/>
                      <w:szCs w:val="20"/>
                    </w:rPr>
                    <w:t>12- 2010</w:t>
                  </w:r>
                </w:p>
              </w:tc>
              <w:tc>
                <w:tcPr>
                  <w:tcW w:w="193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1.841,912</w:t>
                  </w:r>
                </w:p>
              </w:tc>
              <w:tc>
                <w:tcPr>
                  <w:tcW w:w="259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811,208</w:t>
                  </w:r>
                </w:p>
              </w:tc>
              <w:tc>
                <w:tcPr>
                  <w:tcW w:w="227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44,0 %</w:t>
                  </w:r>
                </w:p>
              </w:tc>
            </w:tr>
            <w:tr w:rsidR="00614DD5" w:rsidRPr="00614DD5" w:rsidTr="00165003">
              <w:trPr>
                <w:jc w:val="center"/>
              </w:trPr>
              <w:tc>
                <w:tcPr>
                  <w:tcW w:w="1530"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bottom"/>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6"/>
                      <w:szCs w:val="20"/>
                    </w:rPr>
                    <w:t>12- 2011</w:t>
                  </w:r>
                </w:p>
              </w:tc>
              <w:tc>
                <w:tcPr>
                  <w:tcW w:w="193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1.897,179</w:t>
                  </w:r>
                </w:p>
              </w:tc>
              <w:tc>
                <w:tcPr>
                  <w:tcW w:w="259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734,327</w:t>
                  </w:r>
                </w:p>
              </w:tc>
              <w:tc>
                <w:tcPr>
                  <w:tcW w:w="227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38,7 %</w:t>
                  </w:r>
                </w:p>
              </w:tc>
            </w:tr>
            <w:tr w:rsidR="00614DD5" w:rsidRPr="00614DD5" w:rsidTr="00165003">
              <w:trPr>
                <w:jc w:val="center"/>
              </w:trPr>
              <w:tc>
                <w:tcPr>
                  <w:tcW w:w="1530"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bottom"/>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6"/>
                      <w:szCs w:val="20"/>
                    </w:rPr>
                    <w:t>12- 2012</w:t>
                  </w:r>
                </w:p>
              </w:tc>
              <w:tc>
                <w:tcPr>
                  <w:tcW w:w="193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1.988,658</w:t>
                  </w:r>
                </w:p>
              </w:tc>
              <w:tc>
                <w:tcPr>
                  <w:tcW w:w="259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698,112</w:t>
                  </w:r>
                </w:p>
              </w:tc>
              <w:tc>
                <w:tcPr>
                  <w:tcW w:w="227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35,1 %</w:t>
                  </w:r>
                </w:p>
              </w:tc>
            </w:tr>
            <w:tr w:rsidR="00614DD5" w:rsidRPr="00614DD5" w:rsidTr="00165003">
              <w:trPr>
                <w:jc w:val="center"/>
              </w:trPr>
              <w:tc>
                <w:tcPr>
                  <w:tcW w:w="1530" w:type="dxa"/>
                  <w:tcBorders>
                    <w:top w:val="single" w:sz="4" w:space="0" w:color="auto"/>
                    <w:left w:val="single" w:sz="8" w:space="0" w:color="auto"/>
                    <w:bottom w:val="single" w:sz="4" w:space="0" w:color="auto"/>
                    <w:right w:val="single" w:sz="8" w:space="0" w:color="auto"/>
                  </w:tcBorders>
                  <w:shd w:val="clear" w:color="auto" w:fill="C2D69B"/>
                  <w:tcMar>
                    <w:top w:w="0" w:type="dxa"/>
                    <w:left w:w="108" w:type="dxa"/>
                    <w:bottom w:w="0" w:type="dxa"/>
                    <w:right w:w="108" w:type="dxa"/>
                  </w:tcMar>
                  <w:vAlign w:val="bottom"/>
                  <w:hideMark/>
                </w:tcPr>
                <w:p w:rsidR="00614DD5" w:rsidRPr="00614DD5" w:rsidRDefault="00614DD5" w:rsidP="00EF62A2">
                  <w:pPr>
                    <w:spacing w:after="0"/>
                    <w:rPr>
                      <w:rFonts w:eastAsia="Times New Roman"/>
                      <w:b/>
                      <w:iCs/>
                      <w:kern w:val="36"/>
                      <w:sz w:val="16"/>
                      <w:szCs w:val="20"/>
                    </w:rPr>
                  </w:pPr>
                  <w:r w:rsidRPr="00614DD5">
                    <w:rPr>
                      <w:rFonts w:eastAsia="Times New Roman"/>
                      <w:b/>
                      <w:iCs/>
                      <w:kern w:val="36"/>
                      <w:sz w:val="16"/>
                      <w:szCs w:val="20"/>
                    </w:rPr>
                    <w:t>12- 2013</w:t>
                  </w:r>
                </w:p>
              </w:tc>
              <w:tc>
                <w:tcPr>
                  <w:tcW w:w="193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eastAsia="Times New Roman"/>
                      <w:bCs/>
                      <w:iCs/>
                      <w:kern w:val="36"/>
                      <w:sz w:val="16"/>
                      <w:szCs w:val="20"/>
                    </w:rPr>
                    <w:t>2.069,365</w:t>
                  </w:r>
                </w:p>
              </w:tc>
              <w:tc>
                <w:tcPr>
                  <w:tcW w:w="2593"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eastAsia="Times New Roman"/>
                      <w:bCs/>
                      <w:iCs/>
                      <w:kern w:val="36"/>
                      <w:sz w:val="16"/>
                      <w:szCs w:val="20"/>
                    </w:rPr>
                    <w:t>658,158</w:t>
                  </w:r>
                </w:p>
              </w:tc>
              <w:tc>
                <w:tcPr>
                  <w:tcW w:w="22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
                      <w:iCs/>
                      <w:kern w:val="36"/>
                      <w:sz w:val="16"/>
                      <w:szCs w:val="20"/>
                    </w:rPr>
                  </w:pPr>
                  <w:r w:rsidRPr="00614DD5">
                    <w:rPr>
                      <w:rFonts w:eastAsia="Times New Roman"/>
                      <w:b/>
                      <w:iCs/>
                      <w:kern w:val="36"/>
                      <w:sz w:val="16"/>
                      <w:szCs w:val="20"/>
                    </w:rPr>
                    <w:t>31,8 %</w:t>
                  </w:r>
                </w:p>
              </w:tc>
            </w:tr>
            <w:tr w:rsidR="00614DD5" w:rsidRPr="00614DD5" w:rsidTr="00165003">
              <w:trPr>
                <w:jc w:val="center"/>
              </w:trPr>
              <w:tc>
                <w:tcPr>
                  <w:tcW w:w="1530" w:type="dxa"/>
                  <w:tcBorders>
                    <w:top w:val="single" w:sz="4" w:space="0" w:color="auto"/>
                    <w:left w:val="single" w:sz="8" w:space="0" w:color="auto"/>
                    <w:bottom w:val="single" w:sz="4" w:space="0" w:color="auto"/>
                    <w:right w:val="single" w:sz="8" w:space="0" w:color="auto"/>
                  </w:tcBorders>
                  <w:shd w:val="clear" w:color="auto" w:fill="C2D69B"/>
                  <w:tcMar>
                    <w:top w:w="0" w:type="dxa"/>
                    <w:left w:w="108" w:type="dxa"/>
                    <w:bottom w:w="0" w:type="dxa"/>
                    <w:right w:w="108" w:type="dxa"/>
                  </w:tcMar>
                  <w:vAlign w:val="bottom"/>
                  <w:hideMark/>
                </w:tcPr>
                <w:p w:rsidR="00614DD5" w:rsidRPr="00614DD5" w:rsidRDefault="00614DD5" w:rsidP="00EF62A2">
                  <w:pPr>
                    <w:spacing w:after="0"/>
                    <w:rPr>
                      <w:rFonts w:eastAsia="Times New Roman"/>
                      <w:b/>
                      <w:iCs/>
                      <w:kern w:val="36"/>
                      <w:sz w:val="16"/>
                      <w:szCs w:val="20"/>
                    </w:rPr>
                  </w:pPr>
                  <w:r w:rsidRPr="00614DD5">
                    <w:rPr>
                      <w:rFonts w:eastAsia="Times New Roman"/>
                      <w:b/>
                      <w:iCs/>
                      <w:kern w:val="36"/>
                      <w:sz w:val="16"/>
                      <w:szCs w:val="20"/>
                    </w:rPr>
                    <w:t>4 - 2014</w:t>
                  </w:r>
                </w:p>
              </w:tc>
              <w:tc>
                <w:tcPr>
                  <w:tcW w:w="193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eastAsia="Times New Roman"/>
                      <w:bCs/>
                      <w:iCs/>
                      <w:kern w:val="36"/>
                      <w:sz w:val="16"/>
                      <w:szCs w:val="20"/>
                    </w:rPr>
                    <w:t>2.146,725</w:t>
                  </w:r>
                </w:p>
              </w:tc>
              <w:tc>
                <w:tcPr>
                  <w:tcW w:w="2593"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eastAsia="Times New Roman"/>
                      <w:bCs/>
                      <w:iCs/>
                      <w:kern w:val="36"/>
                      <w:sz w:val="16"/>
                      <w:szCs w:val="20"/>
                    </w:rPr>
                    <w:t>712,273</w:t>
                  </w:r>
                </w:p>
              </w:tc>
              <w:tc>
                <w:tcPr>
                  <w:tcW w:w="227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
                      <w:iCs/>
                      <w:kern w:val="36"/>
                      <w:sz w:val="16"/>
                      <w:szCs w:val="20"/>
                    </w:rPr>
                  </w:pPr>
                  <w:r w:rsidRPr="00614DD5">
                    <w:rPr>
                      <w:rFonts w:eastAsia="Times New Roman"/>
                      <w:b/>
                      <w:iCs/>
                      <w:kern w:val="36"/>
                      <w:sz w:val="16"/>
                      <w:szCs w:val="20"/>
                    </w:rPr>
                    <w:t>33,2 %</w:t>
                  </w:r>
                </w:p>
              </w:tc>
            </w:tr>
            <w:tr w:rsidR="00614DD5" w:rsidRPr="00614DD5" w:rsidTr="00165003">
              <w:trPr>
                <w:jc w:val="center"/>
              </w:trPr>
              <w:tc>
                <w:tcPr>
                  <w:tcW w:w="1530" w:type="dxa"/>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bottom"/>
                  <w:hideMark/>
                </w:tcPr>
                <w:p w:rsidR="00614DD5" w:rsidRPr="00614DD5" w:rsidRDefault="00614DD5" w:rsidP="00EF62A2">
                  <w:pPr>
                    <w:spacing w:after="0"/>
                    <w:rPr>
                      <w:rFonts w:eastAsia="Times New Roman"/>
                      <w:b/>
                      <w:iCs/>
                      <w:kern w:val="36"/>
                      <w:sz w:val="16"/>
                      <w:szCs w:val="20"/>
                    </w:rPr>
                  </w:pPr>
                  <w:r w:rsidRPr="00614DD5">
                    <w:rPr>
                      <w:rFonts w:eastAsia="Times New Roman"/>
                      <w:b/>
                      <w:iCs/>
                      <w:kern w:val="36"/>
                      <w:sz w:val="16"/>
                      <w:szCs w:val="20"/>
                    </w:rPr>
                    <w:t>8 - 2014</w:t>
                  </w:r>
                </w:p>
              </w:tc>
              <w:tc>
                <w:tcPr>
                  <w:tcW w:w="193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ascii="Times New Roman" w:hAnsi="Times New Roman"/>
                      <w:sz w:val="18"/>
                    </w:rPr>
                    <w:t>2.148,398</w:t>
                  </w:r>
                </w:p>
              </w:tc>
              <w:tc>
                <w:tcPr>
                  <w:tcW w:w="259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ascii="Times New Roman" w:hAnsi="Times New Roman"/>
                      <w:sz w:val="18"/>
                    </w:rPr>
                    <w:t>728.377</w:t>
                  </w:r>
                </w:p>
              </w:tc>
              <w:tc>
                <w:tcPr>
                  <w:tcW w:w="227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bottom"/>
                  <w:hideMark/>
                </w:tcPr>
                <w:p w:rsidR="00614DD5" w:rsidRPr="00255F8E" w:rsidRDefault="00614DD5" w:rsidP="00EF62A2">
                  <w:pPr>
                    <w:spacing w:after="0"/>
                    <w:jc w:val="right"/>
                    <w:rPr>
                      <w:rFonts w:eastAsia="Times New Roman"/>
                      <w:b/>
                      <w:iCs/>
                      <w:kern w:val="36"/>
                      <w:sz w:val="16"/>
                      <w:szCs w:val="20"/>
                    </w:rPr>
                  </w:pPr>
                  <w:r w:rsidRPr="00255F8E">
                    <w:rPr>
                      <w:rFonts w:ascii="Times New Roman" w:hAnsi="Times New Roman"/>
                      <w:b/>
                      <w:sz w:val="18"/>
                    </w:rPr>
                    <w:t>33,9 %</w:t>
                  </w:r>
                </w:p>
              </w:tc>
            </w:tr>
          </w:tbl>
          <w:p w:rsidR="00614DD5" w:rsidRPr="00614DD5" w:rsidRDefault="00614DD5" w:rsidP="00EF62A2">
            <w:pPr>
              <w:spacing w:after="0"/>
              <w:rPr>
                <w:rFonts w:eastAsia="Times New Roman"/>
                <w:color w:val="000000"/>
                <w:sz w:val="18"/>
              </w:rPr>
            </w:pPr>
            <w:r w:rsidRPr="00614DD5">
              <w:rPr>
                <w:rFonts w:eastAsia="Times New Roman"/>
                <w:color w:val="000000"/>
                <w:sz w:val="18"/>
              </w:rPr>
              <w:t> </w:t>
            </w:r>
          </w:p>
          <w:p w:rsidR="00614DD5" w:rsidRPr="00614DD5" w:rsidRDefault="00614DD5" w:rsidP="00EF62A2">
            <w:pPr>
              <w:spacing w:after="0"/>
              <w:rPr>
                <w:rFonts w:eastAsia="Times New Roman"/>
                <w:color w:val="000000"/>
                <w:sz w:val="20"/>
              </w:rPr>
            </w:pPr>
          </w:p>
          <w:p w:rsidR="00614DD5" w:rsidRPr="00614DD5" w:rsidRDefault="00614DD5" w:rsidP="00EF62A2">
            <w:pPr>
              <w:spacing w:after="0"/>
              <w:rPr>
                <w:rFonts w:eastAsia="Times New Roman"/>
                <w:color w:val="000000"/>
              </w:rPr>
            </w:pPr>
            <w:r w:rsidRPr="00614DD5">
              <w:rPr>
                <w:rFonts w:eastAsia="Times New Roman"/>
                <w:color w:val="000000"/>
              </w:rPr>
              <w:t xml:space="preserve">Negli otto anni della crisi, la quota detenuta all’estero degli strumenti complessivi in cui si articola finanziariamente il nostro debito pubblico (costituito per oltre l’86 % da titoli di stato), è passata dal 43,3 per cento di dicembre 2006 al 31,8  di dicembre 2013, per tornare a crescere ad agosto  2014 (33,9 %). </w:t>
            </w:r>
          </w:p>
          <w:p w:rsidR="00614DD5" w:rsidRPr="00614DD5" w:rsidRDefault="00614DD5" w:rsidP="00EF62A2">
            <w:pPr>
              <w:spacing w:after="0"/>
              <w:rPr>
                <w:rFonts w:eastAsia="Times New Roman"/>
                <w:color w:val="000000"/>
              </w:rPr>
            </w:pPr>
            <w:r w:rsidRPr="00614DD5">
              <w:rPr>
                <w:rFonts w:eastAsia="Times New Roman"/>
                <w:color w:val="000000"/>
              </w:rPr>
              <w:t xml:space="preserve">Il fatto che il nostro debito pubblico sia in buona parte detenuto da investitori non domestici non è cosa del tutto positiva: così come sono messe le nostre finanze (dobbiamo attingere dalla collocazione dei ns. titoli per pagare la spesa corrente, </w:t>
            </w:r>
            <w:r w:rsidRPr="00614DD5">
              <w:rPr>
                <w:rFonts w:eastAsia="Times New Roman"/>
                <w:color w:val="000000"/>
              </w:rPr>
              <w:lastRenderedPageBreak/>
              <w:t xml:space="preserve">anche improduttiva) essere troppo dipendenti dagli umori di investitori esteri potrebbe dar luogo a situazioni non controllabili e disastrose, qualora potentati e/o speculatori dovessero imporre una fuga dai titoli del nostro debito pubblico, come avvenne tre anni fa in occasione della vendita di miliardi di ns. BTP da parte della </w:t>
            </w:r>
            <w:r w:rsidR="005C7F0B">
              <w:rPr>
                <w:rFonts w:eastAsia="Times New Roman"/>
                <w:color w:val="000000"/>
              </w:rPr>
              <w:t>Bundesbank.</w:t>
            </w:r>
          </w:p>
          <w:p w:rsidR="00614DD5" w:rsidRPr="00614DD5" w:rsidRDefault="00614DD5" w:rsidP="00EF62A2">
            <w:pPr>
              <w:spacing w:after="0"/>
              <w:rPr>
                <w:rFonts w:eastAsia="Times New Roman"/>
                <w:color w:val="000000"/>
              </w:rPr>
            </w:pPr>
          </w:p>
          <w:p w:rsidR="00614DD5" w:rsidRPr="00614DD5" w:rsidRDefault="00614DD5" w:rsidP="00EF62A2">
            <w:pPr>
              <w:spacing w:after="0"/>
              <w:rPr>
                <w:rFonts w:eastAsia="Times New Roman"/>
                <w:color w:val="000000"/>
              </w:rPr>
            </w:pPr>
            <w:r w:rsidRPr="00614DD5">
              <w:rPr>
                <w:rFonts w:eastAsia="Times New Roman"/>
                <w:color w:val="000000"/>
              </w:rPr>
              <w:t xml:space="preserve">In particolare (Tabella n° 2) la fuga dai ns. titoli del debito pubblico è stata marcata fino a dicembre scorso per recuperare nel primo trimestre del 2014. </w:t>
            </w:r>
          </w:p>
          <w:p w:rsidR="00614DD5" w:rsidRPr="00614DD5" w:rsidRDefault="00614DD5" w:rsidP="00EF62A2">
            <w:pPr>
              <w:spacing w:after="0"/>
              <w:rPr>
                <w:rFonts w:eastAsia="Times New Roman"/>
                <w:color w:val="000000"/>
              </w:rPr>
            </w:pPr>
            <w:r w:rsidRPr="00614DD5">
              <w:rPr>
                <w:rFonts w:eastAsia="Times New Roman"/>
                <w:color w:val="000000"/>
              </w:rPr>
              <w:t>Gli investitori esteri hanno alleggerito le loro posizioni (in percentuale sul monte titoli)  passando dal 55,5 per cento del dicembre 2006, al 37,2 di aprile scorso con un calo di oltre 18 punti percentuali. </w:t>
            </w:r>
          </w:p>
          <w:p w:rsidR="00614DD5" w:rsidRDefault="00614DD5" w:rsidP="00EF62A2">
            <w:pPr>
              <w:spacing w:after="0"/>
              <w:rPr>
                <w:rFonts w:eastAsia="Times New Roman"/>
                <w:color w:val="000000"/>
              </w:rPr>
            </w:pPr>
            <w:r w:rsidRPr="00614DD5">
              <w:rPr>
                <w:rFonts w:eastAsia="Times New Roman"/>
                <w:color w:val="000000"/>
              </w:rPr>
              <w:t>Come si considerava in precedenza, si rileva – per il secondo trimestre del 2014 - la tendenza estera ad un ritorno ad investire nei nostri titoli, sia in valore assoluto: 686,8 miliardi di agosto 2014 dai 618 di dicembre 2013, sia in percentuale: 37,8 % di agosto, contro il 35,7 % di dicembre.</w:t>
            </w:r>
          </w:p>
          <w:p w:rsidR="005C7F0B" w:rsidRPr="00614DD5" w:rsidRDefault="005C7F0B" w:rsidP="00EF62A2">
            <w:pPr>
              <w:spacing w:after="0"/>
              <w:rPr>
                <w:rFonts w:eastAsia="Times New Roman"/>
                <w:color w:val="000000"/>
              </w:rPr>
            </w:pPr>
          </w:p>
          <w:p w:rsidR="00614DD5" w:rsidRPr="00614DD5" w:rsidRDefault="00614DD5" w:rsidP="00EF62A2">
            <w:pPr>
              <w:spacing w:after="0"/>
              <w:rPr>
                <w:rFonts w:eastAsia="Times New Roman"/>
                <w:color w:val="000000"/>
                <w:sz w:val="18"/>
              </w:rPr>
            </w:pPr>
          </w:p>
          <w:tbl>
            <w:tblPr>
              <w:tblW w:w="0" w:type="auto"/>
              <w:jc w:val="center"/>
              <w:tblCellMar>
                <w:left w:w="0" w:type="dxa"/>
                <w:right w:w="0" w:type="dxa"/>
              </w:tblCellMar>
              <w:tblLook w:val="04A0" w:firstRow="1" w:lastRow="0" w:firstColumn="1" w:lastColumn="0" w:noHBand="0" w:noVBand="1"/>
            </w:tblPr>
            <w:tblGrid>
              <w:gridCol w:w="972"/>
              <w:gridCol w:w="1181"/>
              <w:gridCol w:w="931"/>
              <w:gridCol w:w="728"/>
              <w:gridCol w:w="1149"/>
              <w:gridCol w:w="761"/>
              <w:gridCol w:w="1034"/>
              <w:gridCol w:w="673"/>
              <w:gridCol w:w="1034"/>
              <w:gridCol w:w="672"/>
            </w:tblGrid>
            <w:tr w:rsidR="00614DD5" w:rsidRPr="00614DD5" w:rsidTr="00255F8E">
              <w:trPr>
                <w:jc w:val="center"/>
              </w:trPr>
              <w:tc>
                <w:tcPr>
                  <w:tcW w:w="9135" w:type="dxa"/>
                  <w:gridSpan w:val="10"/>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9B56F7" w:rsidRDefault="00614DD5" w:rsidP="00EF62A2">
                  <w:pPr>
                    <w:spacing w:after="0"/>
                    <w:jc w:val="center"/>
                    <w:rPr>
                      <w:rFonts w:eastAsia="Times New Roman"/>
                      <w:b/>
                      <w:iCs/>
                      <w:kern w:val="36"/>
                      <w:sz w:val="16"/>
                      <w:szCs w:val="20"/>
                    </w:rPr>
                  </w:pPr>
                  <w:r w:rsidRPr="00614DD5">
                    <w:rPr>
                      <w:rFonts w:eastAsia="Times New Roman"/>
                      <w:bCs/>
                      <w:iCs/>
                      <w:color w:val="000000"/>
                      <w:kern w:val="36"/>
                      <w:sz w:val="18"/>
                    </w:rPr>
                    <w:t> </w:t>
                  </w:r>
                  <w:r w:rsidRPr="00614DD5">
                    <w:rPr>
                      <w:rFonts w:eastAsia="Times New Roman"/>
                      <w:b/>
                      <w:iCs/>
                      <w:kern w:val="36"/>
                      <w:sz w:val="16"/>
                      <w:szCs w:val="20"/>
                    </w:rPr>
                    <w:t> TAB. 2- TITOLI DEL DEBITO PUBBLICO. DETENTORI ESTERI</w:t>
                  </w:r>
                  <w:r w:rsidR="00932018">
                    <w:rPr>
                      <w:rFonts w:eastAsia="Times New Roman"/>
                      <w:b/>
                      <w:iCs/>
                      <w:kern w:val="36"/>
                      <w:sz w:val="16"/>
                      <w:szCs w:val="20"/>
                    </w:rPr>
                    <w:t>,</w:t>
                  </w:r>
                  <w:r w:rsidRPr="00614DD5">
                    <w:rPr>
                      <w:rFonts w:eastAsia="Times New Roman"/>
                      <w:b/>
                      <w:iCs/>
                      <w:kern w:val="36"/>
                      <w:sz w:val="16"/>
                      <w:szCs w:val="20"/>
                    </w:rPr>
                    <w:t xml:space="preserve"> IMF DETENTRICI</w:t>
                  </w:r>
                  <w:r w:rsidR="00932018">
                    <w:rPr>
                      <w:rFonts w:eastAsia="Times New Roman"/>
                      <w:b/>
                      <w:iCs/>
                      <w:kern w:val="36"/>
                      <w:sz w:val="16"/>
                      <w:szCs w:val="20"/>
                    </w:rPr>
                    <w:t xml:space="preserve"> RESIDENTI, </w:t>
                  </w:r>
                </w:p>
                <w:p w:rsidR="00614DD5" w:rsidRPr="00614DD5" w:rsidRDefault="00932018" w:rsidP="00EF62A2">
                  <w:pPr>
                    <w:spacing w:after="0"/>
                    <w:jc w:val="center"/>
                    <w:rPr>
                      <w:rFonts w:eastAsia="Times New Roman"/>
                      <w:b/>
                      <w:iCs/>
                      <w:kern w:val="36"/>
                      <w:sz w:val="16"/>
                      <w:szCs w:val="20"/>
                    </w:rPr>
                  </w:pPr>
                  <w:r>
                    <w:rPr>
                      <w:rFonts w:eastAsia="Times New Roman"/>
                      <w:b/>
                      <w:iCs/>
                      <w:kern w:val="36"/>
                      <w:sz w:val="16"/>
                      <w:szCs w:val="20"/>
                    </w:rPr>
                    <w:t>ALTRI DETENTORI</w:t>
                  </w:r>
                  <w:r w:rsidR="009B56F7">
                    <w:rPr>
                      <w:rFonts w:eastAsia="Times New Roman"/>
                      <w:b/>
                      <w:iCs/>
                      <w:kern w:val="36"/>
                      <w:sz w:val="16"/>
                      <w:szCs w:val="20"/>
                    </w:rPr>
                    <w:t xml:space="preserve"> (AZIENDE E FAMIGLIE) </w:t>
                  </w:r>
                  <w:r>
                    <w:rPr>
                      <w:rFonts w:eastAsia="Times New Roman"/>
                      <w:b/>
                      <w:iCs/>
                      <w:kern w:val="36"/>
                      <w:sz w:val="16"/>
                      <w:szCs w:val="20"/>
                    </w:rPr>
                    <w:t xml:space="preserve"> RESIDENTI</w:t>
                  </w:r>
                </w:p>
                <w:p w:rsidR="00614DD5" w:rsidRPr="00614DD5" w:rsidRDefault="00614DD5" w:rsidP="00EF62A2">
                  <w:pPr>
                    <w:spacing w:after="0"/>
                    <w:jc w:val="center"/>
                    <w:rPr>
                      <w:rFonts w:eastAsia="Times New Roman"/>
                      <w:bCs/>
                      <w:iCs/>
                      <w:kern w:val="36"/>
                      <w:sz w:val="18"/>
                    </w:rPr>
                  </w:pPr>
                  <w:r w:rsidRPr="00614DD5">
                    <w:rPr>
                      <w:rFonts w:eastAsia="Times New Roman"/>
                      <w:b/>
                      <w:iCs/>
                      <w:kern w:val="36"/>
                      <w:sz w:val="16"/>
                      <w:szCs w:val="20"/>
                    </w:rPr>
                    <w:t>ANDAMENTO 2006-2013</w:t>
                  </w:r>
                </w:p>
                <w:p w:rsidR="00614DD5" w:rsidRPr="00614DD5" w:rsidRDefault="00614DD5" w:rsidP="00EF62A2">
                  <w:pPr>
                    <w:spacing w:after="0"/>
                    <w:jc w:val="center"/>
                    <w:rPr>
                      <w:rFonts w:eastAsia="Times New Roman"/>
                      <w:bCs/>
                      <w:iCs/>
                      <w:kern w:val="36"/>
                      <w:sz w:val="18"/>
                    </w:rPr>
                  </w:pPr>
                  <w:r w:rsidRPr="00614DD5">
                    <w:rPr>
                      <w:rFonts w:eastAsia="Times New Roman"/>
                      <w:bCs/>
                      <w:iCs/>
                      <w:kern w:val="36"/>
                      <w:sz w:val="14"/>
                      <w:szCs w:val="18"/>
                    </w:rPr>
                    <w:t>Fonte: Bankitalia </w:t>
                  </w:r>
                  <w:proofErr w:type="spellStart"/>
                  <w:r w:rsidRPr="00614DD5">
                    <w:rPr>
                      <w:rFonts w:eastAsia="Times New Roman"/>
                      <w:bCs/>
                      <w:iCs/>
                      <w:kern w:val="36"/>
                      <w:sz w:val="14"/>
                      <w:szCs w:val="18"/>
                    </w:rPr>
                    <w:t>Suppl</w:t>
                  </w:r>
                  <w:proofErr w:type="spellEnd"/>
                  <w:r w:rsidRPr="00614DD5">
                    <w:rPr>
                      <w:rFonts w:eastAsia="Times New Roman"/>
                      <w:bCs/>
                      <w:iCs/>
                      <w:kern w:val="36"/>
                      <w:sz w:val="14"/>
                      <w:szCs w:val="18"/>
                    </w:rPr>
                    <w:t>. </w:t>
                  </w:r>
                  <w:proofErr w:type="spellStart"/>
                  <w:r w:rsidRPr="00614DD5">
                    <w:rPr>
                      <w:rFonts w:eastAsia="Times New Roman"/>
                      <w:bCs/>
                      <w:iCs/>
                      <w:kern w:val="36"/>
                      <w:sz w:val="14"/>
                      <w:szCs w:val="18"/>
                    </w:rPr>
                    <w:t>Boll</w:t>
                  </w:r>
                  <w:proofErr w:type="spellEnd"/>
                  <w:r w:rsidRPr="00614DD5">
                    <w:rPr>
                      <w:rFonts w:eastAsia="Times New Roman"/>
                      <w:bCs/>
                      <w:iCs/>
                      <w:kern w:val="36"/>
                      <w:sz w:val="14"/>
                      <w:szCs w:val="18"/>
                    </w:rPr>
                    <w:t>. Statistico “Finanza pubblica”</w:t>
                  </w:r>
                </w:p>
                <w:p w:rsidR="00614DD5" w:rsidRPr="00614DD5" w:rsidRDefault="00614DD5" w:rsidP="00EF62A2">
                  <w:pPr>
                    <w:spacing w:after="0"/>
                    <w:ind w:right="-43"/>
                    <w:jc w:val="center"/>
                    <w:rPr>
                      <w:rFonts w:eastAsia="Times New Roman"/>
                      <w:bCs/>
                      <w:iCs/>
                      <w:kern w:val="36"/>
                      <w:sz w:val="16"/>
                      <w:szCs w:val="20"/>
                    </w:rPr>
                  </w:pPr>
                  <w:r w:rsidRPr="00614DD5">
                    <w:rPr>
                      <w:rFonts w:eastAsia="Times New Roman"/>
                      <w:bCs/>
                      <w:iCs/>
                      <w:kern w:val="36"/>
                      <w:sz w:val="14"/>
                      <w:szCs w:val="18"/>
                    </w:rPr>
                    <w:t>(n°63 del 14-11-2013). Valori in miliardi. Ns. elaborazioni</w:t>
                  </w:r>
                </w:p>
              </w:tc>
            </w:tr>
            <w:tr w:rsidR="00255F8E" w:rsidRPr="00614DD5" w:rsidTr="00255F8E">
              <w:trPr>
                <w:jc w:val="center"/>
              </w:trPr>
              <w:tc>
                <w:tcPr>
                  <w:tcW w:w="97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jc w:val="center"/>
                    <w:rPr>
                      <w:rFonts w:eastAsia="Times New Roman"/>
                      <w:bCs/>
                      <w:iCs/>
                      <w:kern w:val="36"/>
                      <w:sz w:val="18"/>
                    </w:rPr>
                  </w:pPr>
                  <w:r w:rsidRPr="00614DD5">
                    <w:rPr>
                      <w:rFonts w:eastAsia="Times New Roman"/>
                      <w:bCs/>
                      <w:iCs/>
                      <w:kern w:val="36"/>
                      <w:sz w:val="18"/>
                    </w:rPr>
                    <w:t> </w:t>
                  </w:r>
                </w:p>
              </w:tc>
              <w:tc>
                <w:tcPr>
                  <w:tcW w:w="118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614DD5" w:rsidRPr="00614DD5" w:rsidRDefault="00614DD5" w:rsidP="00EF62A2">
                  <w:pPr>
                    <w:spacing w:after="0"/>
                    <w:jc w:val="center"/>
                    <w:rPr>
                      <w:rFonts w:eastAsia="Times New Roman"/>
                      <w:bCs/>
                      <w:iCs/>
                      <w:kern w:val="36"/>
                      <w:sz w:val="18"/>
                    </w:rPr>
                  </w:pPr>
                  <w:r w:rsidRPr="00614DD5">
                    <w:rPr>
                      <w:rFonts w:eastAsia="Times New Roman"/>
                      <w:bCs/>
                      <w:iCs/>
                      <w:kern w:val="36"/>
                      <w:sz w:val="16"/>
                      <w:szCs w:val="20"/>
                    </w:rPr>
                    <w:t>MONTE TITOLI DI STATO</w:t>
                  </w:r>
                </w:p>
              </w:tc>
              <w:tc>
                <w:tcPr>
                  <w:tcW w:w="1659" w:type="dxa"/>
                  <w:gridSpan w:val="2"/>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614DD5" w:rsidRPr="00614DD5" w:rsidRDefault="00614DD5" w:rsidP="00EF62A2">
                  <w:pPr>
                    <w:spacing w:after="0"/>
                    <w:jc w:val="center"/>
                    <w:rPr>
                      <w:rFonts w:eastAsia="Times New Roman"/>
                      <w:bCs/>
                      <w:iCs/>
                      <w:kern w:val="36"/>
                      <w:sz w:val="18"/>
                    </w:rPr>
                  </w:pPr>
                  <w:r w:rsidRPr="00614DD5">
                    <w:rPr>
                      <w:rFonts w:eastAsia="Times New Roman"/>
                      <w:bCs/>
                      <w:iCs/>
                      <w:kern w:val="36"/>
                      <w:sz w:val="16"/>
                      <w:szCs w:val="20"/>
                    </w:rPr>
                    <w:t>… di cui TITOLI</w:t>
                  </w:r>
                </w:p>
                <w:p w:rsidR="00614DD5" w:rsidRPr="00614DD5" w:rsidRDefault="00614DD5" w:rsidP="00EF62A2">
                  <w:pPr>
                    <w:spacing w:after="0"/>
                    <w:jc w:val="center"/>
                    <w:rPr>
                      <w:rFonts w:eastAsia="Times New Roman"/>
                      <w:bCs/>
                      <w:iCs/>
                      <w:kern w:val="36"/>
                      <w:sz w:val="16"/>
                      <w:szCs w:val="20"/>
                    </w:rPr>
                  </w:pPr>
                  <w:r w:rsidRPr="00614DD5">
                    <w:rPr>
                      <w:rFonts w:eastAsia="Times New Roman"/>
                      <w:bCs/>
                      <w:iCs/>
                      <w:kern w:val="36"/>
                      <w:sz w:val="16"/>
                      <w:szCs w:val="20"/>
                    </w:rPr>
                    <w:t xml:space="preserve">DETENUTI </w:t>
                  </w:r>
                </w:p>
                <w:p w:rsidR="00614DD5" w:rsidRPr="00614DD5" w:rsidRDefault="00614DD5" w:rsidP="00EF62A2">
                  <w:pPr>
                    <w:spacing w:after="0"/>
                    <w:jc w:val="center"/>
                    <w:rPr>
                      <w:rFonts w:eastAsia="Times New Roman"/>
                      <w:bCs/>
                      <w:iCs/>
                      <w:kern w:val="36"/>
                      <w:sz w:val="18"/>
                    </w:rPr>
                  </w:pPr>
                  <w:r w:rsidRPr="00614DD5">
                    <w:rPr>
                      <w:rFonts w:eastAsia="Times New Roman"/>
                      <w:bCs/>
                      <w:iCs/>
                      <w:kern w:val="36"/>
                      <w:sz w:val="16"/>
                      <w:szCs w:val="20"/>
                    </w:rPr>
                    <w:t>ALL’ESTERO</w:t>
                  </w:r>
                </w:p>
              </w:tc>
              <w:tc>
                <w:tcPr>
                  <w:tcW w:w="1910" w:type="dxa"/>
                  <w:gridSpan w:val="2"/>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614DD5" w:rsidRPr="00614DD5" w:rsidRDefault="00614DD5" w:rsidP="00EF62A2">
                  <w:pPr>
                    <w:spacing w:after="0"/>
                    <w:ind w:right="-43"/>
                    <w:jc w:val="center"/>
                    <w:rPr>
                      <w:rFonts w:eastAsia="Times New Roman"/>
                      <w:bCs/>
                      <w:iCs/>
                      <w:kern w:val="36"/>
                      <w:sz w:val="18"/>
                    </w:rPr>
                  </w:pPr>
                  <w:r w:rsidRPr="00614DD5">
                    <w:rPr>
                      <w:rFonts w:eastAsia="Times New Roman"/>
                      <w:bCs/>
                      <w:iCs/>
                      <w:kern w:val="36"/>
                      <w:sz w:val="16"/>
                      <w:szCs w:val="20"/>
                    </w:rPr>
                    <w:t>…. di cui TITOLI DETENUTI DA BANKITALIA +  BANCHE ITAL.</w:t>
                  </w:r>
                </w:p>
              </w:tc>
              <w:tc>
                <w:tcPr>
                  <w:tcW w:w="1707" w:type="dxa"/>
                  <w:gridSpan w:val="2"/>
                  <w:tcBorders>
                    <w:top w:val="nil"/>
                    <w:left w:val="nil"/>
                    <w:bottom w:val="single" w:sz="8" w:space="0" w:color="auto"/>
                    <w:right w:val="single" w:sz="8" w:space="0" w:color="auto"/>
                  </w:tcBorders>
                  <w:shd w:val="clear" w:color="auto" w:fill="EAF1DD"/>
                  <w:hideMark/>
                </w:tcPr>
                <w:p w:rsidR="00614DD5" w:rsidRPr="00614DD5" w:rsidRDefault="00614DD5" w:rsidP="00EF62A2">
                  <w:pPr>
                    <w:spacing w:after="0"/>
                    <w:ind w:right="-43"/>
                    <w:jc w:val="center"/>
                    <w:rPr>
                      <w:rFonts w:eastAsia="Times New Roman"/>
                      <w:bCs/>
                      <w:iCs/>
                      <w:kern w:val="36"/>
                      <w:sz w:val="16"/>
                      <w:szCs w:val="20"/>
                    </w:rPr>
                  </w:pPr>
                  <w:r w:rsidRPr="00614DD5">
                    <w:rPr>
                      <w:rFonts w:eastAsia="Times New Roman"/>
                      <w:bCs/>
                      <w:iCs/>
                      <w:kern w:val="36"/>
                      <w:sz w:val="16"/>
                      <w:szCs w:val="20"/>
                    </w:rPr>
                    <w:t>… di cui TITOLI DETENUTI DA ALTRE ISTITUZIONI FINANZIARIE RESIDENTI</w:t>
                  </w:r>
                </w:p>
              </w:tc>
              <w:tc>
                <w:tcPr>
                  <w:tcW w:w="1706" w:type="dxa"/>
                  <w:gridSpan w:val="2"/>
                  <w:tcBorders>
                    <w:top w:val="nil"/>
                    <w:left w:val="nil"/>
                    <w:bottom w:val="single" w:sz="8" w:space="0" w:color="auto"/>
                    <w:right w:val="single" w:sz="8" w:space="0" w:color="auto"/>
                  </w:tcBorders>
                  <w:shd w:val="clear" w:color="auto" w:fill="EAF1DD"/>
                  <w:hideMark/>
                </w:tcPr>
                <w:p w:rsidR="00614DD5" w:rsidRPr="00614DD5" w:rsidRDefault="00614DD5" w:rsidP="00EF62A2">
                  <w:pPr>
                    <w:spacing w:after="0"/>
                    <w:ind w:right="-43"/>
                    <w:jc w:val="center"/>
                    <w:rPr>
                      <w:rFonts w:eastAsia="Times New Roman"/>
                      <w:bCs/>
                      <w:iCs/>
                      <w:kern w:val="36"/>
                      <w:sz w:val="16"/>
                      <w:szCs w:val="20"/>
                    </w:rPr>
                  </w:pPr>
                  <w:r w:rsidRPr="00614DD5">
                    <w:rPr>
                      <w:rFonts w:eastAsia="Times New Roman"/>
                      <w:bCs/>
                      <w:iCs/>
                      <w:kern w:val="36"/>
                      <w:sz w:val="16"/>
                      <w:szCs w:val="20"/>
                    </w:rPr>
                    <w:t xml:space="preserve">… di cui TITOLI DETENUTI DA ALTRI RESIDENTI </w:t>
                  </w:r>
                </w:p>
                <w:p w:rsidR="00614DD5" w:rsidRPr="00614DD5" w:rsidRDefault="00614DD5" w:rsidP="00C51071">
                  <w:pPr>
                    <w:spacing w:after="0"/>
                    <w:ind w:right="-43"/>
                    <w:jc w:val="center"/>
                    <w:rPr>
                      <w:rFonts w:eastAsia="Times New Roman"/>
                      <w:bCs/>
                      <w:iCs/>
                      <w:kern w:val="36"/>
                      <w:sz w:val="16"/>
                      <w:szCs w:val="20"/>
                    </w:rPr>
                  </w:pPr>
                  <w:r w:rsidRPr="00614DD5">
                    <w:rPr>
                      <w:rFonts w:eastAsia="Times New Roman"/>
                      <w:bCs/>
                      <w:iCs/>
                      <w:kern w:val="36"/>
                      <w:sz w:val="16"/>
                      <w:szCs w:val="20"/>
                    </w:rPr>
                    <w:t>(AZIENDE E FAMIGLIE)</w:t>
                  </w:r>
                </w:p>
              </w:tc>
            </w:tr>
            <w:tr w:rsidR="00614DD5" w:rsidRPr="00614DD5" w:rsidTr="00255F8E">
              <w:trPr>
                <w:trHeight w:val="226"/>
                <w:jc w:val="center"/>
              </w:trPr>
              <w:tc>
                <w:tcPr>
                  <w:tcW w:w="97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8"/>
                    </w:rPr>
                    <w:t>12-2006</w:t>
                  </w:r>
                </w:p>
              </w:tc>
              <w:tc>
                <w:tcPr>
                  <w:tcW w:w="118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1.223,439</w:t>
                  </w:r>
                </w:p>
              </w:tc>
              <w:tc>
                <w:tcPr>
                  <w:tcW w:w="93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678,493</w:t>
                  </w:r>
                </w:p>
              </w:tc>
              <w:tc>
                <w:tcPr>
                  <w:tcW w:w="728"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55,5 %</w:t>
                  </w:r>
                </w:p>
              </w:tc>
              <w:tc>
                <w:tcPr>
                  <w:tcW w:w="1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219,127</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17,9 %</w:t>
                  </w:r>
                </w:p>
              </w:tc>
              <w:tc>
                <w:tcPr>
                  <w:tcW w:w="1034" w:type="dxa"/>
                  <w:tcBorders>
                    <w:top w:val="nil"/>
                    <w:left w:val="nil"/>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3"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c>
                <w:tcPr>
                  <w:tcW w:w="1034" w:type="dxa"/>
                  <w:tcBorders>
                    <w:top w:val="nil"/>
                    <w:left w:val="single" w:sz="4" w:space="0" w:color="auto"/>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2"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r>
            <w:tr w:rsidR="00614DD5" w:rsidRPr="00614DD5" w:rsidTr="00255F8E">
              <w:trPr>
                <w:jc w:val="center"/>
              </w:trPr>
              <w:tc>
                <w:tcPr>
                  <w:tcW w:w="97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8"/>
                    </w:rPr>
                    <w:t>12-2007</w:t>
                  </w:r>
                </w:p>
              </w:tc>
              <w:tc>
                <w:tcPr>
                  <w:tcW w:w="118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1.317,840</w:t>
                  </w:r>
                </w:p>
              </w:tc>
              <w:tc>
                <w:tcPr>
                  <w:tcW w:w="93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680,891</w:t>
                  </w:r>
                </w:p>
              </w:tc>
              <w:tc>
                <w:tcPr>
                  <w:tcW w:w="728"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51,7 %</w:t>
                  </w:r>
                </w:p>
              </w:tc>
              <w:tc>
                <w:tcPr>
                  <w:tcW w:w="1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220,572</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16,7 %</w:t>
                  </w:r>
                </w:p>
              </w:tc>
              <w:tc>
                <w:tcPr>
                  <w:tcW w:w="1034" w:type="dxa"/>
                  <w:tcBorders>
                    <w:top w:val="nil"/>
                    <w:left w:val="nil"/>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3"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c>
                <w:tcPr>
                  <w:tcW w:w="1034" w:type="dxa"/>
                  <w:tcBorders>
                    <w:top w:val="nil"/>
                    <w:left w:val="single" w:sz="4" w:space="0" w:color="auto"/>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2"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r>
            <w:tr w:rsidR="00614DD5" w:rsidRPr="00614DD5" w:rsidTr="00255F8E">
              <w:trPr>
                <w:jc w:val="center"/>
              </w:trPr>
              <w:tc>
                <w:tcPr>
                  <w:tcW w:w="97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8"/>
                    </w:rPr>
                    <w:t>12-2008</w:t>
                  </w:r>
                </w:p>
              </w:tc>
              <w:tc>
                <w:tcPr>
                  <w:tcW w:w="118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1.383,778</w:t>
                  </w:r>
                </w:p>
              </w:tc>
              <w:tc>
                <w:tcPr>
                  <w:tcW w:w="93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682,551</w:t>
                  </w:r>
                </w:p>
              </w:tc>
              <w:tc>
                <w:tcPr>
                  <w:tcW w:w="728"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49,3 %</w:t>
                  </w:r>
                </w:p>
              </w:tc>
              <w:tc>
                <w:tcPr>
                  <w:tcW w:w="1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228,158</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16,5 %</w:t>
                  </w:r>
                </w:p>
              </w:tc>
              <w:tc>
                <w:tcPr>
                  <w:tcW w:w="1034" w:type="dxa"/>
                  <w:tcBorders>
                    <w:top w:val="nil"/>
                    <w:left w:val="nil"/>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3"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c>
                <w:tcPr>
                  <w:tcW w:w="1034" w:type="dxa"/>
                  <w:tcBorders>
                    <w:top w:val="nil"/>
                    <w:left w:val="single" w:sz="4" w:space="0" w:color="auto"/>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2"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r>
            <w:tr w:rsidR="00614DD5" w:rsidRPr="00614DD5" w:rsidTr="00255F8E">
              <w:trPr>
                <w:jc w:val="center"/>
              </w:trPr>
              <w:tc>
                <w:tcPr>
                  <w:tcW w:w="97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8"/>
                    </w:rPr>
                    <w:t>12-2009</w:t>
                  </w:r>
                </w:p>
              </w:tc>
              <w:tc>
                <w:tcPr>
                  <w:tcW w:w="118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1.470,036</w:t>
                  </w:r>
                </w:p>
              </w:tc>
              <w:tc>
                <w:tcPr>
                  <w:tcW w:w="93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748,597</w:t>
                  </w:r>
                </w:p>
              </w:tc>
              <w:tc>
                <w:tcPr>
                  <w:tcW w:w="728"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50,9 %</w:t>
                  </w:r>
                </w:p>
              </w:tc>
              <w:tc>
                <w:tcPr>
                  <w:tcW w:w="1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266,577</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18,1 %</w:t>
                  </w:r>
                </w:p>
              </w:tc>
              <w:tc>
                <w:tcPr>
                  <w:tcW w:w="1034" w:type="dxa"/>
                  <w:tcBorders>
                    <w:top w:val="nil"/>
                    <w:left w:val="nil"/>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3"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c>
                <w:tcPr>
                  <w:tcW w:w="1034" w:type="dxa"/>
                  <w:tcBorders>
                    <w:top w:val="nil"/>
                    <w:left w:val="single" w:sz="4" w:space="0" w:color="auto"/>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2"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r>
            <w:tr w:rsidR="00614DD5" w:rsidRPr="00614DD5" w:rsidTr="00255F8E">
              <w:trPr>
                <w:jc w:val="center"/>
              </w:trPr>
              <w:tc>
                <w:tcPr>
                  <w:tcW w:w="97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8"/>
                    </w:rPr>
                    <w:t>12-2010</w:t>
                  </w:r>
                </w:p>
              </w:tc>
              <w:tc>
                <w:tcPr>
                  <w:tcW w:w="118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1.484,702</w:t>
                  </w:r>
                </w:p>
              </w:tc>
              <w:tc>
                <w:tcPr>
                  <w:tcW w:w="93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806,603</w:t>
                  </w:r>
                </w:p>
              </w:tc>
              <w:tc>
                <w:tcPr>
                  <w:tcW w:w="728"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54,3 %</w:t>
                  </w:r>
                </w:p>
              </w:tc>
              <w:tc>
                <w:tcPr>
                  <w:tcW w:w="1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319,331</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21,5 %</w:t>
                  </w:r>
                </w:p>
              </w:tc>
              <w:tc>
                <w:tcPr>
                  <w:tcW w:w="1034" w:type="dxa"/>
                  <w:tcBorders>
                    <w:top w:val="nil"/>
                    <w:left w:val="nil"/>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3"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c>
                <w:tcPr>
                  <w:tcW w:w="1034" w:type="dxa"/>
                  <w:tcBorders>
                    <w:top w:val="nil"/>
                    <w:left w:val="single" w:sz="4" w:space="0" w:color="auto"/>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2"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r>
            <w:tr w:rsidR="00614DD5" w:rsidRPr="00614DD5" w:rsidTr="00255F8E">
              <w:trPr>
                <w:jc w:val="center"/>
              </w:trPr>
              <w:tc>
                <w:tcPr>
                  <w:tcW w:w="97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8"/>
                    </w:rPr>
                    <w:t>12-2011</w:t>
                  </w:r>
                </w:p>
              </w:tc>
              <w:tc>
                <w:tcPr>
                  <w:tcW w:w="118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1.758,648</w:t>
                  </w:r>
                </w:p>
              </w:tc>
              <w:tc>
                <w:tcPr>
                  <w:tcW w:w="93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726,028</w:t>
                  </w:r>
                </w:p>
              </w:tc>
              <w:tc>
                <w:tcPr>
                  <w:tcW w:w="728"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41,3 %</w:t>
                  </w:r>
                </w:p>
              </w:tc>
              <w:tc>
                <w:tcPr>
                  <w:tcW w:w="1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354,858</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20,2 %</w:t>
                  </w:r>
                </w:p>
              </w:tc>
              <w:tc>
                <w:tcPr>
                  <w:tcW w:w="1034" w:type="dxa"/>
                  <w:tcBorders>
                    <w:top w:val="nil"/>
                    <w:left w:val="nil"/>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3"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c>
                <w:tcPr>
                  <w:tcW w:w="1034" w:type="dxa"/>
                  <w:tcBorders>
                    <w:top w:val="nil"/>
                    <w:left w:val="single" w:sz="4" w:space="0" w:color="auto"/>
                    <w:bottom w:val="single" w:sz="8" w:space="0" w:color="auto"/>
                    <w:right w:val="single" w:sz="4" w:space="0" w:color="auto"/>
                  </w:tcBorders>
                </w:tcPr>
                <w:p w:rsidR="00614DD5" w:rsidRPr="00614DD5" w:rsidRDefault="00614DD5" w:rsidP="00EF62A2">
                  <w:pPr>
                    <w:spacing w:after="0"/>
                    <w:jc w:val="right"/>
                    <w:rPr>
                      <w:rFonts w:eastAsia="Times New Roman"/>
                      <w:b/>
                      <w:iCs/>
                      <w:kern w:val="36"/>
                      <w:sz w:val="16"/>
                      <w:szCs w:val="20"/>
                    </w:rPr>
                  </w:pPr>
                </w:p>
              </w:tc>
              <w:tc>
                <w:tcPr>
                  <w:tcW w:w="672" w:type="dxa"/>
                  <w:tcBorders>
                    <w:top w:val="nil"/>
                    <w:left w:val="single" w:sz="4" w:space="0" w:color="auto"/>
                    <w:bottom w:val="single" w:sz="8" w:space="0" w:color="auto"/>
                    <w:right w:val="single" w:sz="8" w:space="0" w:color="auto"/>
                  </w:tcBorders>
                </w:tcPr>
                <w:p w:rsidR="00614DD5" w:rsidRPr="00614DD5" w:rsidRDefault="00614DD5" w:rsidP="00EF62A2">
                  <w:pPr>
                    <w:spacing w:after="0"/>
                    <w:jc w:val="right"/>
                    <w:rPr>
                      <w:rFonts w:eastAsia="Times New Roman"/>
                      <w:b/>
                      <w:iCs/>
                      <w:kern w:val="36"/>
                      <w:sz w:val="16"/>
                      <w:szCs w:val="20"/>
                    </w:rPr>
                  </w:pPr>
                </w:p>
              </w:tc>
            </w:tr>
            <w:tr w:rsidR="00614DD5" w:rsidRPr="00614DD5" w:rsidTr="00255F8E">
              <w:trPr>
                <w:jc w:val="center"/>
              </w:trPr>
              <w:tc>
                <w:tcPr>
                  <w:tcW w:w="972"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Cs/>
                      <w:iCs/>
                      <w:kern w:val="36"/>
                      <w:sz w:val="18"/>
                    </w:rPr>
                  </w:pPr>
                  <w:r w:rsidRPr="00614DD5">
                    <w:rPr>
                      <w:rFonts w:eastAsia="Times New Roman"/>
                      <w:b/>
                      <w:iCs/>
                      <w:kern w:val="36"/>
                      <w:sz w:val="18"/>
                    </w:rPr>
                    <w:t>12-2012</w:t>
                  </w:r>
                </w:p>
              </w:tc>
              <w:tc>
                <w:tcPr>
                  <w:tcW w:w="118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1.655,284</w:t>
                  </w:r>
                </w:p>
              </w:tc>
              <w:tc>
                <w:tcPr>
                  <w:tcW w:w="93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666,472</w:t>
                  </w:r>
                </w:p>
              </w:tc>
              <w:tc>
                <w:tcPr>
                  <w:tcW w:w="728"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40,3 %</w:t>
                  </w:r>
                </w:p>
              </w:tc>
              <w:tc>
                <w:tcPr>
                  <w:tcW w:w="1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451,059</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
                      <w:iCs/>
                      <w:kern w:val="36"/>
                      <w:sz w:val="16"/>
                      <w:szCs w:val="20"/>
                    </w:rPr>
                    <w:t>27,2 %</w:t>
                  </w:r>
                </w:p>
              </w:tc>
              <w:tc>
                <w:tcPr>
                  <w:tcW w:w="1034" w:type="dxa"/>
                  <w:tcBorders>
                    <w:top w:val="nil"/>
                    <w:left w:val="nil"/>
                    <w:bottom w:val="single" w:sz="8" w:space="0" w:color="auto"/>
                    <w:right w:val="single" w:sz="4" w:space="0" w:color="auto"/>
                  </w:tcBorders>
                  <w:hideMark/>
                </w:tcPr>
                <w:p w:rsidR="00614DD5" w:rsidRPr="00614DD5" w:rsidRDefault="00614DD5" w:rsidP="00EF62A2">
                  <w:pPr>
                    <w:spacing w:after="0"/>
                    <w:ind w:right="60"/>
                    <w:jc w:val="right"/>
                    <w:rPr>
                      <w:rFonts w:eastAsia="Times New Roman"/>
                      <w:iCs/>
                      <w:kern w:val="36"/>
                      <w:sz w:val="16"/>
                      <w:szCs w:val="20"/>
                    </w:rPr>
                  </w:pPr>
                  <w:r w:rsidRPr="00614DD5">
                    <w:rPr>
                      <w:rFonts w:eastAsia="Times New Roman"/>
                      <w:iCs/>
                      <w:kern w:val="36"/>
                      <w:sz w:val="16"/>
                      <w:szCs w:val="20"/>
                    </w:rPr>
                    <w:t>351,597</w:t>
                  </w:r>
                </w:p>
              </w:tc>
              <w:tc>
                <w:tcPr>
                  <w:tcW w:w="673" w:type="dxa"/>
                  <w:tcBorders>
                    <w:top w:val="nil"/>
                    <w:left w:val="single" w:sz="4" w:space="0" w:color="auto"/>
                    <w:bottom w:val="single" w:sz="8" w:space="0" w:color="auto"/>
                    <w:right w:val="single" w:sz="8" w:space="0" w:color="auto"/>
                  </w:tcBorders>
                  <w:hideMark/>
                </w:tcPr>
                <w:p w:rsidR="00614DD5" w:rsidRPr="00614DD5" w:rsidRDefault="00614DD5" w:rsidP="00EF62A2">
                  <w:pPr>
                    <w:spacing w:after="0"/>
                    <w:ind w:right="60"/>
                    <w:jc w:val="right"/>
                    <w:rPr>
                      <w:rFonts w:eastAsia="Times New Roman"/>
                      <w:b/>
                      <w:iCs/>
                      <w:kern w:val="36"/>
                      <w:sz w:val="16"/>
                      <w:szCs w:val="20"/>
                    </w:rPr>
                  </w:pPr>
                  <w:r w:rsidRPr="00614DD5">
                    <w:rPr>
                      <w:rFonts w:eastAsia="Times New Roman"/>
                      <w:b/>
                      <w:iCs/>
                      <w:kern w:val="36"/>
                      <w:sz w:val="16"/>
                      <w:szCs w:val="20"/>
                    </w:rPr>
                    <w:t>21,2 %</w:t>
                  </w:r>
                </w:p>
              </w:tc>
              <w:tc>
                <w:tcPr>
                  <w:tcW w:w="1034" w:type="dxa"/>
                  <w:tcBorders>
                    <w:top w:val="nil"/>
                    <w:left w:val="single" w:sz="4" w:space="0" w:color="auto"/>
                    <w:bottom w:val="single" w:sz="8" w:space="0" w:color="auto"/>
                    <w:right w:val="single" w:sz="4" w:space="0" w:color="auto"/>
                  </w:tcBorders>
                  <w:hideMark/>
                </w:tcPr>
                <w:p w:rsidR="00614DD5" w:rsidRPr="00614DD5" w:rsidRDefault="00614DD5" w:rsidP="00EF62A2">
                  <w:pPr>
                    <w:spacing w:after="0"/>
                    <w:ind w:right="60"/>
                    <w:jc w:val="right"/>
                    <w:rPr>
                      <w:rFonts w:eastAsia="Times New Roman"/>
                      <w:iCs/>
                      <w:kern w:val="36"/>
                      <w:sz w:val="16"/>
                      <w:szCs w:val="20"/>
                    </w:rPr>
                  </w:pPr>
                  <w:r w:rsidRPr="00614DD5">
                    <w:rPr>
                      <w:rFonts w:eastAsia="Times New Roman"/>
                      <w:iCs/>
                      <w:kern w:val="36"/>
                      <w:sz w:val="16"/>
                      <w:szCs w:val="20"/>
                    </w:rPr>
                    <w:t>240,495</w:t>
                  </w:r>
                </w:p>
              </w:tc>
              <w:tc>
                <w:tcPr>
                  <w:tcW w:w="672" w:type="dxa"/>
                  <w:tcBorders>
                    <w:top w:val="nil"/>
                    <w:left w:val="single" w:sz="4" w:space="0" w:color="auto"/>
                    <w:bottom w:val="single" w:sz="8" w:space="0" w:color="auto"/>
                    <w:right w:val="single" w:sz="8" w:space="0" w:color="auto"/>
                  </w:tcBorders>
                  <w:hideMark/>
                </w:tcPr>
                <w:p w:rsidR="00614DD5" w:rsidRPr="00614DD5" w:rsidRDefault="00614DD5" w:rsidP="00EF62A2">
                  <w:pPr>
                    <w:spacing w:after="0"/>
                    <w:ind w:right="60"/>
                    <w:jc w:val="right"/>
                    <w:rPr>
                      <w:rFonts w:eastAsia="Times New Roman"/>
                      <w:b/>
                      <w:iCs/>
                      <w:kern w:val="36"/>
                      <w:sz w:val="16"/>
                      <w:szCs w:val="20"/>
                    </w:rPr>
                  </w:pPr>
                  <w:r w:rsidRPr="00614DD5">
                    <w:rPr>
                      <w:rFonts w:eastAsia="Times New Roman"/>
                      <w:b/>
                      <w:iCs/>
                      <w:kern w:val="36"/>
                      <w:sz w:val="16"/>
                      <w:szCs w:val="20"/>
                    </w:rPr>
                    <w:t>14,5 %</w:t>
                  </w:r>
                </w:p>
              </w:tc>
            </w:tr>
            <w:tr w:rsidR="00614DD5" w:rsidRPr="00614DD5" w:rsidTr="00255F8E">
              <w:trPr>
                <w:jc w:val="center"/>
              </w:trPr>
              <w:tc>
                <w:tcPr>
                  <w:tcW w:w="972" w:type="dxa"/>
                  <w:tcBorders>
                    <w:top w:val="single" w:sz="4" w:space="0" w:color="auto"/>
                    <w:left w:val="single" w:sz="8" w:space="0" w:color="auto"/>
                    <w:bottom w:val="single" w:sz="4"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
                      <w:iCs/>
                      <w:kern w:val="36"/>
                      <w:sz w:val="18"/>
                    </w:rPr>
                  </w:pPr>
                  <w:r w:rsidRPr="00614DD5">
                    <w:rPr>
                      <w:rFonts w:eastAsia="Times New Roman"/>
                      <w:b/>
                      <w:iCs/>
                      <w:kern w:val="36"/>
                      <w:sz w:val="18"/>
                    </w:rPr>
                    <w:t>12-2013</w:t>
                  </w:r>
                </w:p>
              </w:tc>
              <w:tc>
                <w:tcPr>
                  <w:tcW w:w="118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eastAsia="Times New Roman"/>
                      <w:bCs/>
                      <w:iCs/>
                      <w:kern w:val="36"/>
                      <w:sz w:val="16"/>
                      <w:szCs w:val="20"/>
                    </w:rPr>
                    <w:t>1.734,875</w:t>
                  </w:r>
                </w:p>
              </w:tc>
              <w:tc>
                <w:tcPr>
                  <w:tcW w:w="93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eastAsia="Times New Roman"/>
                      <w:bCs/>
                      <w:iCs/>
                      <w:kern w:val="36"/>
                      <w:sz w:val="16"/>
                      <w:szCs w:val="20"/>
                    </w:rPr>
                    <w:t>618,842</w:t>
                  </w:r>
                </w:p>
              </w:tc>
              <w:tc>
                <w:tcPr>
                  <w:tcW w:w="72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
                      <w:iCs/>
                      <w:kern w:val="36"/>
                      <w:sz w:val="16"/>
                      <w:szCs w:val="20"/>
                    </w:rPr>
                  </w:pPr>
                  <w:r w:rsidRPr="00614DD5">
                    <w:rPr>
                      <w:rFonts w:eastAsia="Times New Roman"/>
                      <w:b/>
                      <w:iCs/>
                      <w:kern w:val="36"/>
                      <w:sz w:val="16"/>
                      <w:szCs w:val="20"/>
                    </w:rPr>
                    <w:t>35,7 %</w:t>
                  </w:r>
                </w:p>
              </w:tc>
              <w:tc>
                <w:tcPr>
                  <w:tcW w:w="114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6"/>
                      <w:szCs w:val="20"/>
                    </w:rPr>
                  </w:pPr>
                  <w:r w:rsidRPr="00614DD5">
                    <w:rPr>
                      <w:rFonts w:eastAsia="Times New Roman"/>
                      <w:bCs/>
                      <w:iCs/>
                      <w:kern w:val="36"/>
                      <w:sz w:val="16"/>
                      <w:szCs w:val="20"/>
                    </w:rPr>
                    <w:t>501,570</w:t>
                  </w:r>
                </w:p>
              </w:tc>
              <w:tc>
                <w:tcPr>
                  <w:tcW w:w="76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
                      <w:iCs/>
                      <w:kern w:val="36"/>
                      <w:sz w:val="16"/>
                      <w:szCs w:val="20"/>
                    </w:rPr>
                  </w:pPr>
                  <w:r w:rsidRPr="00614DD5">
                    <w:rPr>
                      <w:rFonts w:eastAsia="Times New Roman"/>
                      <w:b/>
                      <w:iCs/>
                      <w:kern w:val="36"/>
                      <w:sz w:val="16"/>
                      <w:szCs w:val="20"/>
                    </w:rPr>
                    <w:t>28,9 %</w:t>
                  </w:r>
                </w:p>
              </w:tc>
              <w:tc>
                <w:tcPr>
                  <w:tcW w:w="1034" w:type="dxa"/>
                  <w:tcBorders>
                    <w:top w:val="single" w:sz="4" w:space="0" w:color="auto"/>
                    <w:left w:val="nil"/>
                    <w:bottom w:val="single" w:sz="4" w:space="0" w:color="auto"/>
                    <w:right w:val="single" w:sz="4" w:space="0" w:color="auto"/>
                  </w:tcBorders>
                  <w:hideMark/>
                </w:tcPr>
                <w:p w:rsidR="00614DD5" w:rsidRPr="00614DD5" w:rsidRDefault="00614DD5" w:rsidP="00EF62A2">
                  <w:pPr>
                    <w:spacing w:after="0"/>
                    <w:ind w:right="60"/>
                    <w:jc w:val="right"/>
                    <w:rPr>
                      <w:rFonts w:eastAsia="Times New Roman"/>
                      <w:bCs/>
                      <w:iCs/>
                      <w:kern w:val="36"/>
                      <w:sz w:val="16"/>
                      <w:szCs w:val="20"/>
                    </w:rPr>
                  </w:pPr>
                  <w:r w:rsidRPr="00614DD5">
                    <w:rPr>
                      <w:rFonts w:eastAsia="Times New Roman"/>
                      <w:bCs/>
                      <w:iCs/>
                      <w:kern w:val="36"/>
                      <w:sz w:val="16"/>
                      <w:szCs w:val="20"/>
                    </w:rPr>
                    <w:t>378,312</w:t>
                  </w:r>
                </w:p>
              </w:tc>
              <w:tc>
                <w:tcPr>
                  <w:tcW w:w="673" w:type="dxa"/>
                  <w:tcBorders>
                    <w:top w:val="single" w:sz="4" w:space="0" w:color="auto"/>
                    <w:left w:val="single" w:sz="4" w:space="0" w:color="auto"/>
                    <w:bottom w:val="single" w:sz="4" w:space="0" w:color="auto"/>
                    <w:right w:val="single" w:sz="8" w:space="0" w:color="auto"/>
                  </w:tcBorders>
                  <w:hideMark/>
                </w:tcPr>
                <w:p w:rsidR="00614DD5" w:rsidRPr="00614DD5" w:rsidRDefault="00614DD5" w:rsidP="00EF62A2">
                  <w:pPr>
                    <w:spacing w:after="0"/>
                    <w:ind w:right="60"/>
                    <w:jc w:val="right"/>
                    <w:rPr>
                      <w:rFonts w:eastAsia="Times New Roman"/>
                      <w:b/>
                      <w:bCs/>
                      <w:iCs/>
                      <w:kern w:val="36"/>
                      <w:sz w:val="16"/>
                      <w:szCs w:val="20"/>
                    </w:rPr>
                  </w:pPr>
                  <w:r w:rsidRPr="00614DD5">
                    <w:rPr>
                      <w:rFonts w:eastAsia="Times New Roman"/>
                      <w:b/>
                      <w:bCs/>
                      <w:iCs/>
                      <w:kern w:val="36"/>
                      <w:sz w:val="16"/>
                      <w:szCs w:val="20"/>
                    </w:rPr>
                    <w:t>21,8 %</w:t>
                  </w:r>
                </w:p>
              </w:tc>
              <w:tc>
                <w:tcPr>
                  <w:tcW w:w="1034" w:type="dxa"/>
                  <w:tcBorders>
                    <w:top w:val="single" w:sz="4" w:space="0" w:color="auto"/>
                    <w:left w:val="single" w:sz="4" w:space="0" w:color="auto"/>
                    <w:bottom w:val="single" w:sz="4" w:space="0" w:color="auto"/>
                    <w:right w:val="single" w:sz="4" w:space="0" w:color="auto"/>
                  </w:tcBorders>
                  <w:hideMark/>
                </w:tcPr>
                <w:p w:rsidR="00614DD5" w:rsidRPr="00614DD5" w:rsidRDefault="00614DD5" w:rsidP="00EF62A2">
                  <w:pPr>
                    <w:spacing w:after="0"/>
                    <w:ind w:right="60"/>
                    <w:jc w:val="right"/>
                    <w:rPr>
                      <w:rFonts w:eastAsia="Times New Roman"/>
                      <w:bCs/>
                      <w:iCs/>
                      <w:kern w:val="36"/>
                      <w:sz w:val="16"/>
                      <w:szCs w:val="20"/>
                    </w:rPr>
                  </w:pPr>
                  <w:r w:rsidRPr="00614DD5">
                    <w:rPr>
                      <w:rFonts w:eastAsia="Times New Roman"/>
                      <w:bCs/>
                      <w:iCs/>
                      <w:kern w:val="36"/>
                      <w:sz w:val="16"/>
                      <w:szCs w:val="20"/>
                    </w:rPr>
                    <w:t>236,152</w:t>
                  </w:r>
                </w:p>
              </w:tc>
              <w:tc>
                <w:tcPr>
                  <w:tcW w:w="672" w:type="dxa"/>
                  <w:tcBorders>
                    <w:top w:val="single" w:sz="4" w:space="0" w:color="auto"/>
                    <w:left w:val="single" w:sz="4" w:space="0" w:color="auto"/>
                    <w:bottom w:val="single" w:sz="4" w:space="0" w:color="auto"/>
                    <w:right w:val="single" w:sz="8" w:space="0" w:color="auto"/>
                  </w:tcBorders>
                  <w:hideMark/>
                </w:tcPr>
                <w:p w:rsidR="00614DD5" w:rsidRPr="00614DD5" w:rsidRDefault="00614DD5" w:rsidP="00EF62A2">
                  <w:pPr>
                    <w:spacing w:after="0"/>
                    <w:ind w:right="60"/>
                    <w:jc w:val="right"/>
                    <w:rPr>
                      <w:rFonts w:eastAsia="Times New Roman"/>
                      <w:b/>
                      <w:bCs/>
                      <w:iCs/>
                      <w:kern w:val="36"/>
                      <w:sz w:val="16"/>
                      <w:szCs w:val="20"/>
                    </w:rPr>
                  </w:pPr>
                  <w:r w:rsidRPr="00614DD5">
                    <w:rPr>
                      <w:rFonts w:eastAsia="Times New Roman"/>
                      <w:b/>
                      <w:bCs/>
                      <w:iCs/>
                      <w:kern w:val="36"/>
                      <w:sz w:val="16"/>
                      <w:szCs w:val="20"/>
                    </w:rPr>
                    <w:t>13,6 %</w:t>
                  </w:r>
                </w:p>
              </w:tc>
            </w:tr>
            <w:tr w:rsidR="00614DD5" w:rsidRPr="00614DD5" w:rsidTr="00255F8E">
              <w:trPr>
                <w:jc w:val="center"/>
              </w:trPr>
              <w:tc>
                <w:tcPr>
                  <w:tcW w:w="972" w:type="dxa"/>
                  <w:tcBorders>
                    <w:top w:val="single" w:sz="4" w:space="0" w:color="auto"/>
                    <w:left w:val="single" w:sz="8" w:space="0" w:color="auto"/>
                    <w:bottom w:val="single" w:sz="4"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
                      <w:iCs/>
                      <w:kern w:val="36"/>
                      <w:sz w:val="18"/>
                    </w:rPr>
                  </w:pPr>
                  <w:r w:rsidRPr="00614DD5">
                    <w:rPr>
                      <w:rFonts w:eastAsia="Times New Roman"/>
                      <w:b/>
                      <w:iCs/>
                      <w:kern w:val="36"/>
                      <w:sz w:val="18"/>
                    </w:rPr>
                    <w:t>4 - 2014</w:t>
                  </w:r>
                </w:p>
              </w:tc>
              <w:tc>
                <w:tcPr>
                  <w:tcW w:w="118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eastAsia="Times New Roman"/>
                      <w:bCs/>
                      <w:iCs/>
                      <w:kern w:val="36"/>
                      <w:sz w:val="16"/>
                      <w:szCs w:val="20"/>
                    </w:rPr>
                    <w:t>1.807,839</w:t>
                  </w:r>
                </w:p>
              </w:tc>
              <w:tc>
                <w:tcPr>
                  <w:tcW w:w="93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eastAsia="Times New Roman"/>
                      <w:bCs/>
                      <w:iCs/>
                      <w:kern w:val="36"/>
                      <w:sz w:val="16"/>
                      <w:szCs w:val="20"/>
                    </w:rPr>
                    <w:t>671,858</w:t>
                  </w:r>
                </w:p>
              </w:tc>
              <w:tc>
                <w:tcPr>
                  <w:tcW w:w="72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
                      <w:iCs/>
                      <w:kern w:val="36"/>
                      <w:sz w:val="16"/>
                      <w:szCs w:val="20"/>
                    </w:rPr>
                  </w:pPr>
                  <w:r w:rsidRPr="00614DD5">
                    <w:rPr>
                      <w:rFonts w:eastAsia="Times New Roman"/>
                      <w:b/>
                      <w:iCs/>
                      <w:kern w:val="36"/>
                      <w:sz w:val="16"/>
                      <w:szCs w:val="20"/>
                    </w:rPr>
                    <w:t>37,2 %</w:t>
                  </w:r>
                </w:p>
              </w:tc>
              <w:tc>
                <w:tcPr>
                  <w:tcW w:w="114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6"/>
                      <w:szCs w:val="20"/>
                    </w:rPr>
                  </w:pPr>
                  <w:r w:rsidRPr="00614DD5">
                    <w:rPr>
                      <w:rFonts w:eastAsia="Times New Roman"/>
                      <w:bCs/>
                      <w:iCs/>
                      <w:kern w:val="36"/>
                      <w:sz w:val="16"/>
                      <w:szCs w:val="20"/>
                    </w:rPr>
                    <w:t>511,953</w:t>
                  </w:r>
                </w:p>
              </w:tc>
              <w:tc>
                <w:tcPr>
                  <w:tcW w:w="76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
                      <w:iCs/>
                      <w:kern w:val="36"/>
                      <w:sz w:val="16"/>
                      <w:szCs w:val="20"/>
                    </w:rPr>
                  </w:pPr>
                  <w:r w:rsidRPr="00614DD5">
                    <w:rPr>
                      <w:rFonts w:eastAsia="Times New Roman"/>
                      <w:b/>
                      <w:iCs/>
                      <w:kern w:val="36"/>
                      <w:sz w:val="16"/>
                      <w:szCs w:val="20"/>
                    </w:rPr>
                    <w:t>28,3 %</w:t>
                  </w:r>
                </w:p>
              </w:tc>
              <w:tc>
                <w:tcPr>
                  <w:tcW w:w="1034" w:type="dxa"/>
                  <w:tcBorders>
                    <w:top w:val="single" w:sz="4" w:space="0" w:color="auto"/>
                    <w:left w:val="nil"/>
                    <w:bottom w:val="single" w:sz="4" w:space="0" w:color="auto"/>
                    <w:right w:val="single" w:sz="4" w:space="0" w:color="auto"/>
                  </w:tcBorders>
                  <w:hideMark/>
                </w:tcPr>
                <w:p w:rsidR="00614DD5" w:rsidRPr="00614DD5" w:rsidRDefault="00614DD5" w:rsidP="00EF62A2">
                  <w:pPr>
                    <w:spacing w:after="0"/>
                    <w:ind w:right="60"/>
                    <w:jc w:val="right"/>
                    <w:rPr>
                      <w:rFonts w:eastAsia="Times New Roman"/>
                      <w:bCs/>
                      <w:iCs/>
                      <w:kern w:val="36"/>
                      <w:sz w:val="16"/>
                      <w:szCs w:val="20"/>
                    </w:rPr>
                  </w:pPr>
                  <w:r w:rsidRPr="00614DD5">
                    <w:rPr>
                      <w:rFonts w:eastAsia="Times New Roman"/>
                      <w:bCs/>
                      <w:iCs/>
                      <w:kern w:val="36"/>
                      <w:sz w:val="16"/>
                      <w:szCs w:val="20"/>
                    </w:rPr>
                    <w:t>383,047</w:t>
                  </w:r>
                </w:p>
              </w:tc>
              <w:tc>
                <w:tcPr>
                  <w:tcW w:w="673" w:type="dxa"/>
                  <w:tcBorders>
                    <w:top w:val="single" w:sz="4" w:space="0" w:color="auto"/>
                    <w:left w:val="single" w:sz="4" w:space="0" w:color="auto"/>
                    <w:bottom w:val="single" w:sz="4" w:space="0" w:color="auto"/>
                    <w:right w:val="single" w:sz="8" w:space="0" w:color="auto"/>
                  </w:tcBorders>
                  <w:hideMark/>
                </w:tcPr>
                <w:p w:rsidR="00614DD5" w:rsidRPr="00614DD5" w:rsidRDefault="00614DD5" w:rsidP="00EF62A2">
                  <w:pPr>
                    <w:spacing w:after="0"/>
                    <w:ind w:right="60"/>
                    <w:jc w:val="right"/>
                    <w:rPr>
                      <w:rFonts w:eastAsia="Times New Roman"/>
                      <w:b/>
                      <w:bCs/>
                      <w:iCs/>
                      <w:kern w:val="36"/>
                      <w:sz w:val="16"/>
                      <w:szCs w:val="20"/>
                    </w:rPr>
                  </w:pPr>
                  <w:r w:rsidRPr="00614DD5">
                    <w:rPr>
                      <w:rFonts w:eastAsia="Times New Roman"/>
                      <w:b/>
                      <w:bCs/>
                      <w:iCs/>
                      <w:kern w:val="36"/>
                      <w:sz w:val="16"/>
                      <w:szCs w:val="20"/>
                    </w:rPr>
                    <w:t>21,2 %</w:t>
                  </w:r>
                </w:p>
              </w:tc>
              <w:tc>
                <w:tcPr>
                  <w:tcW w:w="1034" w:type="dxa"/>
                  <w:tcBorders>
                    <w:top w:val="single" w:sz="4" w:space="0" w:color="auto"/>
                    <w:left w:val="single" w:sz="4" w:space="0" w:color="auto"/>
                    <w:bottom w:val="single" w:sz="4" w:space="0" w:color="auto"/>
                    <w:right w:val="single" w:sz="4" w:space="0" w:color="auto"/>
                  </w:tcBorders>
                  <w:hideMark/>
                </w:tcPr>
                <w:p w:rsidR="00614DD5" w:rsidRPr="00614DD5" w:rsidRDefault="00614DD5" w:rsidP="00EF62A2">
                  <w:pPr>
                    <w:spacing w:after="0"/>
                    <w:ind w:right="60"/>
                    <w:jc w:val="right"/>
                    <w:rPr>
                      <w:rFonts w:eastAsia="Times New Roman"/>
                      <w:bCs/>
                      <w:iCs/>
                      <w:kern w:val="36"/>
                      <w:sz w:val="16"/>
                      <w:szCs w:val="20"/>
                    </w:rPr>
                  </w:pPr>
                  <w:r w:rsidRPr="00614DD5">
                    <w:rPr>
                      <w:rFonts w:eastAsia="Times New Roman"/>
                      <w:bCs/>
                      <w:iCs/>
                      <w:kern w:val="36"/>
                      <w:sz w:val="16"/>
                      <w:szCs w:val="20"/>
                    </w:rPr>
                    <w:t>240,980</w:t>
                  </w:r>
                </w:p>
              </w:tc>
              <w:tc>
                <w:tcPr>
                  <w:tcW w:w="672" w:type="dxa"/>
                  <w:tcBorders>
                    <w:top w:val="single" w:sz="4" w:space="0" w:color="auto"/>
                    <w:left w:val="single" w:sz="4" w:space="0" w:color="auto"/>
                    <w:bottom w:val="single" w:sz="4" w:space="0" w:color="auto"/>
                    <w:right w:val="single" w:sz="8" w:space="0" w:color="auto"/>
                  </w:tcBorders>
                  <w:hideMark/>
                </w:tcPr>
                <w:p w:rsidR="00614DD5" w:rsidRPr="00614DD5" w:rsidRDefault="00614DD5" w:rsidP="00EF62A2">
                  <w:pPr>
                    <w:spacing w:after="0"/>
                    <w:ind w:right="60"/>
                    <w:jc w:val="right"/>
                    <w:rPr>
                      <w:rFonts w:eastAsia="Times New Roman"/>
                      <w:b/>
                      <w:bCs/>
                      <w:iCs/>
                      <w:kern w:val="36"/>
                      <w:sz w:val="16"/>
                      <w:szCs w:val="20"/>
                    </w:rPr>
                  </w:pPr>
                  <w:r w:rsidRPr="00614DD5">
                    <w:rPr>
                      <w:rFonts w:eastAsia="Times New Roman"/>
                      <w:b/>
                      <w:bCs/>
                      <w:iCs/>
                      <w:kern w:val="36"/>
                      <w:sz w:val="16"/>
                      <w:szCs w:val="20"/>
                    </w:rPr>
                    <w:t>13,3 %</w:t>
                  </w:r>
                </w:p>
              </w:tc>
            </w:tr>
            <w:tr w:rsidR="00614DD5" w:rsidRPr="00614DD5" w:rsidTr="00255F8E">
              <w:trPr>
                <w:jc w:val="center"/>
              </w:trPr>
              <w:tc>
                <w:tcPr>
                  <w:tcW w:w="972" w:type="dxa"/>
                  <w:tcBorders>
                    <w:top w:val="single" w:sz="4" w:space="0" w:color="auto"/>
                    <w:left w:val="single" w:sz="8" w:space="0" w:color="auto"/>
                    <w:bottom w:val="single" w:sz="4"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
                      <w:iCs/>
                      <w:kern w:val="36"/>
                      <w:sz w:val="18"/>
                    </w:rPr>
                  </w:pPr>
                  <w:r w:rsidRPr="00614DD5">
                    <w:rPr>
                      <w:rFonts w:eastAsia="Times New Roman"/>
                      <w:b/>
                      <w:iCs/>
                      <w:kern w:val="36"/>
                      <w:sz w:val="18"/>
                    </w:rPr>
                    <w:t>8 - 2014</w:t>
                  </w:r>
                </w:p>
              </w:tc>
              <w:tc>
                <w:tcPr>
                  <w:tcW w:w="118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ascii="Times New Roman" w:hAnsi="Times New Roman"/>
                      <w:sz w:val="18"/>
                    </w:rPr>
                    <w:t>1.814,625</w:t>
                  </w:r>
                </w:p>
              </w:tc>
              <w:tc>
                <w:tcPr>
                  <w:tcW w:w="93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6"/>
                      <w:szCs w:val="20"/>
                    </w:rPr>
                  </w:pPr>
                  <w:r w:rsidRPr="00614DD5">
                    <w:rPr>
                      <w:rFonts w:ascii="Times New Roman" w:hAnsi="Times New Roman"/>
                      <w:sz w:val="18"/>
                    </w:rPr>
                    <w:t>686.825</w:t>
                  </w:r>
                </w:p>
              </w:tc>
              <w:tc>
                <w:tcPr>
                  <w:tcW w:w="72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bottom"/>
                  <w:hideMark/>
                </w:tcPr>
                <w:p w:rsidR="00614DD5" w:rsidRPr="00614DD5" w:rsidRDefault="00614DD5" w:rsidP="00255F8E">
                  <w:pPr>
                    <w:spacing w:after="0"/>
                    <w:ind w:left="-41"/>
                    <w:jc w:val="right"/>
                    <w:rPr>
                      <w:rFonts w:eastAsia="Times New Roman"/>
                      <w:b/>
                      <w:iCs/>
                      <w:kern w:val="36"/>
                      <w:sz w:val="16"/>
                      <w:szCs w:val="20"/>
                    </w:rPr>
                  </w:pPr>
                  <w:r w:rsidRPr="00614DD5">
                    <w:rPr>
                      <w:rFonts w:ascii="Times New Roman" w:hAnsi="Times New Roman"/>
                      <w:b/>
                      <w:sz w:val="18"/>
                    </w:rPr>
                    <w:t>37,8 %</w:t>
                  </w:r>
                </w:p>
              </w:tc>
              <w:tc>
                <w:tcPr>
                  <w:tcW w:w="114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ascii="Times New Roman" w:hAnsi="Times New Roman"/>
                      <w:sz w:val="18"/>
                    </w:rPr>
                  </w:pPr>
                  <w:r w:rsidRPr="00614DD5">
                    <w:rPr>
                      <w:rFonts w:ascii="Times New Roman" w:hAnsi="Times New Roman"/>
                      <w:sz w:val="18"/>
                    </w:rPr>
                    <w:t>504,069</w:t>
                  </w:r>
                </w:p>
              </w:tc>
              <w:tc>
                <w:tcPr>
                  <w:tcW w:w="76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ascii="Times New Roman" w:hAnsi="Times New Roman"/>
                      <w:b/>
                      <w:sz w:val="18"/>
                    </w:rPr>
                  </w:pPr>
                  <w:r w:rsidRPr="00614DD5">
                    <w:rPr>
                      <w:rFonts w:ascii="Times New Roman" w:hAnsi="Times New Roman"/>
                      <w:b/>
                      <w:sz w:val="18"/>
                    </w:rPr>
                    <w:t>27,8 %</w:t>
                  </w:r>
                </w:p>
              </w:tc>
              <w:tc>
                <w:tcPr>
                  <w:tcW w:w="1034" w:type="dxa"/>
                  <w:tcBorders>
                    <w:top w:val="single" w:sz="4" w:space="0" w:color="auto"/>
                    <w:left w:val="nil"/>
                    <w:bottom w:val="single" w:sz="4" w:space="0" w:color="auto"/>
                    <w:right w:val="single" w:sz="4" w:space="0" w:color="auto"/>
                  </w:tcBorders>
                  <w:hideMark/>
                </w:tcPr>
                <w:p w:rsidR="00614DD5" w:rsidRPr="00614DD5" w:rsidRDefault="00614DD5" w:rsidP="00EF62A2">
                  <w:pPr>
                    <w:spacing w:after="0"/>
                    <w:ind w:right="60"/>
                    <w:jc w:val="right"/>
                    <w:rPr>
                      <w:rFonts w:ascii="Times New Roman" w:hAnsi="Times New Roman"/>
                      <w:sz w:val="18"/>
                    </w:rPr>
                  </w:pPr>
                  <w:r w:rsidRPr="00614DD5">
                    <w:rPr>
                      <w:rFonts w:ascii="Times New Roman" w:hAnsi="Times New Roman"/>
                      <w:sz w:val="18"/>
                    </w:rPr>
                    <w:t>399,074</w:t>
                  </w:r>
                </w:p>
              </w:tc>
              <w:tc>
                <w:tcPr>
                  <w:tcW w:w="673" w:type="dxa"/>
                  <w:tcBorders>
                    <w:top w:val="single" w:sz="4" w:space="0" w:color="auto"/>
                    <w:left w:val="single" w:sz="4" w:space="0" w:color="auto"/>
                    <w:bottom w:val="single" w:sz="4" w:space="0" w:color="auto"/>
                    <w:right w:val="single" w:sz="8" w:space="0" w:color="auto"/>
                  </w:tcBorders>
                  <w:hideMark/>
                </w:tcPr>
                <w:p w:rsidR="00614DD5" w:rsidRPr="00614DD5" w:rsidRDefault="00614DD5" w:rsidP="00EF62A2">
                  <w:pPr>
                    <w:spacing w:after="0"/>
                    <w:ind w:right="60"/>
                    <w:jc w:val="right"/>
                    <w:rPr>
                      <w:rFonts w:ascii="Times New Roman" w:hAnsi="Times New Roman"/>
                      <w:b/>
                      <w:sz w:val="18"/>
                    </w:rPr>
                  </w:pPr>
                  <w:r w:rsidRPr="00614DD5">
                    <w:rPr>
                      <w:rFonts w:ascii="Times New Roman" w:hAnsi="Times New Roman"/>
                      <w:b/>
                      <w:sz w:val="18"/>
                    </w:rPr>
                    <w:t>22,0 %</w:t>
                  </w:r>
                </w:p>
              </w:tc>
              <w:tc>
                <w:tcPr>
                  <w:tcW w:w="1034" w:type="dxa"/>
                  <w:tcBorders>
                    <w:top w:val="single" w:sz="4" w:space="0" w:color="auto"/>
                    <w:left w:val="single" w:sz="4" w:space="0" w:color="auto"/>
                    <w:bottom w:val="single" w:sz="4" w:space="0" w:color="auto"/>
                    <w:right w:val="single" w:sz="4" w:space="0" w:color="auto"/>
                  </w:tcBorders>
                  <w:hideMark/>
                </w:tcPr>
                <w:p w:rsidR="00614DD5" w:rsidRPr="00614DD5" w:rsidRDefault="00614DD5" w:rsidP="00EF62A2">
                  <w:pPr>
                    <w:spacing w:after="0"/>
                    <w:ind w:right="60"/>
                    <w:jc w:val="right"/>
                    <w:rPr>
                      <w:rFonts w:ascii="Times New Roman" w:hAnsi="Times New Roman"/>
                      <w:sz w:val="18"/>
                    </w:rPr>
                  </w:pPr>
                  <w:r w:rsidRPr="00614DD5">
                    <w:rPr>
                      <w:rFonts w:ascii="Times New Roman" w:hAnsi="Times New Roman"/>
                      <w:sz w:val="18"/>
                    </w:rPr>
                    <w:t>224,657</w:t>
                  </w:r>
                </w:p>
              </w:tc>
              <w:tc>
                <w:tcPr>
                  <w:tcW w:w="672" w:type="dxa"/>
                  <w:tcBorders>
                    <w:top w:val="single" w:sz="4" w:space="0" w:color="auto"/>
                    <w:left w:val="single" w:sz="4" w:space="0" w:color="auto"/>
                    <w:bottom w:val="single" w:sz="4" w:space="0" w:color="auto"/>
                    <w:right w:val="single" w:sz="8" w:space="0" w:color="auto"/>
                  </w:tcBorders>
                  <w:hideMark/>
                </w:tcPr>
                <w:p w:rsidR="00614DD5" w:rsidRPr="00614DD5" w:rsidRDefault="00614DD5" w:rsidP="00EF62A2">
                  <w:pPr>
                    <w:spacing w:after="0"/>
                    <w:ind w:right="60"/>
                    <w:jc w:val="right"/>
                    <w:rPr>
                      <w:rFonts w:ascii="Times New Roman" w:hAnsi="Times New Roman"/>
                      <w:b/>
                      <w:sz w:val="18"/>
                    </w:rPr>
                  </w:pPr>
                  <w:r w:rsidRPr="00614DD5">
                    <w:rPr>
                      <w:rFonts w:ascii="Times New Roman" w:hAnsi="Times New Roman"/>
                      <w:b/>
                      <w:sz w:val="18"/>
                    </w:rPr>
                    <w:t>12,4 %</w:t>
                  </w:r>
                </w:p>
              </w:tc>
            </w:tr>
            <w:tr w:rsidR="00614DD5" w:rsidRPr="00614DD5" w:rsidTr="00255F8E">
              <w:trPr>
                <w:jc w:val="center"/>
              </w:trPr>
              <w:tc>
                <w:tcPr>
                  <w:tcW w:w="972" w:type="dxa"/>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
                      <w:iCs/>
                      <w:kern w:val="36"/>
                      <w:sz w:val="18"/>
                    </w:rPr>
                  </w:pPr>
                  <w:r w:rsidRPr="00614DD5">
                    <w:rPr>
                      <w:rFonts w:eastAsia="Times New Roman"/>
                      <w:b/>
                      <w:iCs/>
                      <w:kern w:val="36"/>
                      <w:sz w:val="18"/>
                    </w:rPr>
                    <w:t>9 -2014</w:t>
                  </w:r>
                </w:p>
              </w:tc>
              <w:tc>
                <w:tcPr>
                  <w:tcW w:w="118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ascii="Times New Roman" w:hAnsi="Times New Roman"/>
                      <w:sz w:val="18"/>
                    </w:rPr>
                  </w:pPr>
                  <w:r w:rsidRPr="00614DD5">
                    <w:rPr>
                      <w:rFonts w:ascii="Times New Roman" w:hAnsi="Times New Roman"/>
                      <w:sz w:val="18"/>
                    </w:rPr>
                    <w:t>1.800,038</w:t>
                  </w:r>
                </w:p>
              </w:tc>
              <w:tc>
                <w:tcPr>
                  <w:tcW w:w="93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ascii="Times New Roman" w:hAnsi="Times New Roman"/>
                      <w:sz w:val="18"/>
                    </w:rPr>
                  </w:pPr>
                  <w:r w:rsidRPr="00614DD5">
                    <w:rPr>
                      <w:rFonts w:ascii="Times New Roman" w:hAnsi="Times New Roman"/>
                      <w:sz w:val="18"/>
                    </w:rPr>
                    <w:t>…..</w:t>
                  </w:r>
                </w:p>
              </w:tc>
              <w:tc>
                <w:tcPr>
                  <w:tcW w:w="72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bottom"/>
                </w:tcPr>
                <w:p w:rsidR="00614DD5" w:rsidRPr="00614DD5" w:rsidRDefault="00614DD5" w:rsidP="00EF62A2">
                  <w:pPr>
                    <w:spacing w:after="0"/>
                    <w:rPr>
                      <w:rFonts w:ascii="Times New Roman" w:hAnsi="Times New Roman"/>
                      <w:sz w:val="18"/>
                    </w:rPr>
                  </w:pPr>
                </w:p>
              </w:tc>
              <w:tc>
                <w:tcPr>
                  <w:tcW w:w="114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6"/>
                      <w:szCs w:val="20"/>
                    </w:rPr>
                  </w:pPr>
                  <w:r w:rsidRPr="00614DD5">
                    <w:rPr>
                      <w:rFonts w:eastAsia="Times New Roman"/>
                      <w:bCs/>
                      <w:iCs/>
                      <w:kern w:val="36"/>
                      <w:sz w:val="16"/>
                      <w:szCs w:val="20"/>
                    </w:rPr>
                    <w:t>……</w:t>
                  </w:r>
                </w:p>
              </w:tc>
              <w:tc>
                <w:tcPr>
                  <w:tcW w:w="76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614DD5" w:rsidRPr="00614DD5" w:rsidRDefault="00614DD5" w:rsidP="00EF62A2">
                  <w:pPr>
                    <w:spacing w:after="0"/>
                    <w:jc w:val="right"/>
                    <w:rPr>
                      <w:rFonts w:eastAsia="Times New Roman"/>
                      <w:b/>
                      <w:iCs/>
                      <w:kern w:val="36"/>
                      <w:sz w:val="16"/>
                      <w:szCs w:val="20"/>
                    </w:rPr>
                  </w:pPr>
                </w:p>
              </w:tc>
              <w:tc>
                <w:tcPr>
                  <w:tcW w:w="1034" w:type="dxa"/>
                  <w:tcBorders>
                    <w:top w:val="single" w:sz="4" w:space="0" w:color="auto"/>
                    <w:left w:val="nil"/>
                    <w:bottom w:val="single" w:sz="8" w:space="0" w:color="auto"/>
                    <w:right w:val="single" w:sz="4" w:space="0" w:color="auto"/>
                  </w:tcBorders>
                  <w:hideMark/>
                </w:tcPr>
                <w:p w:rsidR="00614DD5" w:rsidRPr="00614DD5" w:rsidRDefault="00614DD5" w:rsidP="00EF62A2">
                  <w:pPr>
                    <w:spacing w:after="0"/>
                    <w:ind w:right="60"/>
                    <w:jc w:val="right"/>
                    <w:rPr>
                      <w:rFonts w:eastAsia="Times New Roman"/>
                      <w:bCs/>
                      <w:iCs/>
                      <w:kern w:val="36"/>
                      <w:sz w:val="16"/>
                      <w:szCs w:val="20"/>
                    </w:rPr>
                  </w:pPr>
                  <w:r w:rsidRPr="00614DD5">
                    <w:rPr>
                      <w:rFonts w:eastAsia="Times New Roman"/>
                      <w:bCs/>
                      <w:iCs/>
                      <w:kern w:val="36"/>
                      <w:sz w:val="16"/>
                      <w:szCs w:val="20"/>
                    </w:rPr>
                    <w:t>……..</w:t>
                  </w:r>
                </w:p>
              </w:tc>
              <w:tc>
                <w:tcPr>
                  <w:tcW w:w="673" w:type="dxa"/>
                  <w:tcBorders>
                    <w:top w:val="single" w:sz="4" w:space="0" w:color="auto"/>
                    <w:left w:val="single" w:sz="4" w:space="0" w:color="auto"/>
                    <w:bottom w:val="single" w:sz="8" w:space="0" w:color="auto"/>
                    <w:right w:val="single" w:sz="8" w:space="0" w:color="auto"/>
                  </w:tcBorders>
                </w:tcPr>
                <w:p w:rsidR="00614DD5" w:rsidRPr="00614DD5" w:rsidRDefault="00614DD5" w:rsidP="00EF62A2">
                  <w:pPr>
                    <w:spacing w:after="0"/>
                    <w:ind w:right="60"/>
                    <w:jc w:val="right"/>
                    <w:rPr>
                      <w:rFonts w:eastAsia="Times New Roman"/>
                      <w:bCs/>
                      <w:iCs/>
                      <w:kern w:val="36"/>
                      <w:sz w:val="16"/>
                      <w:szCs w:val="20"/>
                    </w:rPr>
                  </w:pPr>
                </w:p>
              </w:tc>
              <w:tc>
                <w:tcPr>
                  <w:tcW w:w="1034" w:type="dxa"/>
                  <w:tcBorders>
                    <w:top w:val="single" w:sz="4" w:space="0" w:color="auto"/>
                    <w:left w:val="single" w:sz="4" w:space="0" w:color="auto"/>
                    <w:bottom w:val="single" w:sz="8" w:space="0" w:color="auto"/>
                    <w:right w:val="single" w:sz="4" w:space="0" w:color="auto"/>
                  </w:tcBorders>
                  <w:hideMark/>
                </w:tcPr>
                <w:p w:rsidR="00614DD5" w:rsidRPr="00614DD5" w:rsidRDefault="00614DD5" w:rsidP="00EF62A2">
                  <w:pPr>
                    <w:spacing w:after="0"/>
                    <w:ind w:right="60"/>
                    <w:jc w:val="right"/>
                    <w:rPr>
                      <w:rFonts w:eastAsia="Times New Roman"/>
                      <w:bCs/>
                      <w:iCs/>
                      <w:kern w:val="36"/>
                      <w:sz w:val="16"/>
                      <w:szCs w:val="20"/>
                    </w:rPr>
                  </w:pPr>
                  <w:r w:rsidRPr="00614DD5">
                    <w:rPr>
                      <w:rFonts w:eastAsia="Times New Roman"/>
                      <w:bCs/>
                      <w:iCs/>
                      <w:kern w:val="36"/>
                      <w:sz w:val="16"/>
                      <w:szCs w:val="20"/>
                    </w:rPr>
                    <w:t>……..</w:t>
                  </w:r>
                </w:p>
              </w:tc>
              <w:tc>
                <w:tcPr>
                  <w:tcW w:w="672" w:type="dxa"/>
                  <w:tcBorders>
                    <w:top w:val="single" w:sz="4" w:space="0" w:color="auto"/>
                    <w:left w:val="single" w:sz="4" w:space="0" w:color="auto"/>
                    <w:bottom w:val="single" w:sz="8" w:space="0" w:color="auto"/>
                    <w:right w:val="single" w:sz="8" w:space="0" w:color="auto"/>
                  </w:tcBorders>
                </w:tcPr>
                <w:p w:rsidR="00614DD5" w:rsidRPr="00614DD5" w:rsidRDefault="00614DD5" w:rsidP="00EF62A2">
                  <w:pPr>
                    <w:spacing w:after="0"/>
                    <w:ind w:right="60"/>
                    <w:jc w:val="right"/>
                    <w:rPr>
                      <w:rFonts w:eastAsia="Times New Roman"/>
                      <w:bCs/>
                      <w:iCs/>
                      <w:kern w:val="36"/>
                      <w:sz w:val="16"/>
                      <w:szCs w:val="20"/>
                    </w:rPr>
                  </w:pPr>
                </w:p>
              </w:tc>
            </w:tr>
          </w:tbl>
          <w:p w:rsidR="00614DD5" w:rsidRPr="00614DD5" w:rsidRDefault="00614DD5" w:rsidP="00EF62A2">
            <w:pPr>
              <w:spacing w:after="0"/>
              <w:rPr>
                <w:rFonts w:eastAsia="Times New Roman"/>
                <w:color w:val="000000"/>
                <w:sz w:val="18"/>
              </w:rPr>
            </w:pPr>
            <w:r w:rsidRPr="00614DD5">
              <w:rPr>
                <w:rFonts w:eastAsia="Times New Roman"/>
                <w:color w:val="000000"/>
                <w:sz w:val="18"/>
              </w:rPr>
              <w:t> </w:t>
            </w:r>
          </w:p>
          <w:p w:rsidR="00614DD5" w:rsidRDefault="00614DD5" w:rsidP="00EF62A2">
            <w:pPr>
              <w:spacing w:after="0"/>
              <w:rPr>
                <w:rFonts w:eastAsia="Times New Roman"/>
                <w:color w:val="000000"/>
                <w:sz w:val="20"/>
              </w:rPr>
            </w:pPr>
          </w:p>
          <w:p w:rsidR="00614DD5" w:rsidRPr="00614DD5" w:rsidRDefault="00614DD5" w:rsidP="00EF62A2">
            <w:pPr>
              <w:spacing w:after="0"/>
              <w:rPr>
                <w:rFonts w:eastAsia="Times New Roman"/>
                <w:color w:val="000000"/>
              </w:rPr>
            </w:pPr>
            <w:r w:rsidRPr="00614DD5">
              <w:rPr>
                <w:rFonts w:eastAsia="Times New Roman"/>
                <w:color w:val="000000"/>
              </w:rPr>
              <w:t>Nello stesso periodo assistiamo ad un andamento abbastanza costante per il monte titoli pubblici detenuto da Banca d’Italia e aziende di credito. Nei loro caveaux ne sono conservati oltre 504 miliardi pari al 27,8  %, in calo percentuale rispetto al dicembre precedente (28,9 %). Complessivamente, negli otto anni della crisi, i titoli pubblici detenuti da Bankitalia e banche è cresciuto di circa 10 punti, dal 17,9% di dicembre 2006, al 27,8% di agosto 2014.</w:t>
            </w:r>
          </w:p>
          <w:p w:rsidR="00614DD5" w:rsidRPr="00614DD5" w:rsidRDefault="00614DD5" w:rsidP="00CA397D">
            <w:pPr>
              <w:widowControl w:val="0"/>
              <w:spacing w:after="0"/>
              <w:rPr>
                <w:rFonts w:eastAsia="Times New Roman"/>
                <w:color w:val="000000"/>
              </w:rPr>
            </w:pPr>
            <w:r w:rsidRPr="00614DD5">
              <w:rPr>
                <w:rFonts w:eastAsia="Times New Roman"/>
                <w:color w:val="000000"/>
              </w:rPr>
              <w:t>In leggera crescita, da dicembre 2013 ad agosto 2014, la quota di titoli di stato detenuta da finanziarie e assicurazioni (da 21,8 a 22 percento), mentre continua a scendere (dal 13,6 al 12,4 percento) quella detenuta da imprese  e famiglie (era del 14,5 percento a fine 2012).</w:t>
            </w:r>
          </w:p>
          <w:p w:rsidR="00614DD5" w:rsidRPr="00614DD5" w:rsidRDefault="00614DD5" w:rsidP="00EF62A2">
            <w:pPr>
              <w:spacing w:after="0"/>
              <w:rPr>
                <w:rFonts w:eastAsia="Times New Roman"/>
                <w:color w:val="000000"/>
              </w:rPr>
            </w:pPr>
          </w:p>
          <w:p w:rsidR="00614DD5" w:rsidRPr="00614DD5" w:rsidRDefault="00614DD5" w:rsidP="00EF62A2">
            <w:pPr>
              <w:spacing w:after="0"/>
              <w:rPr>
                <w:rFonts w:eastAsia="Times New Roman"/>
                <w:color w:val="000000"/>
              </w:rPr>
            </w:pPr>
            <w:r w:rsidRPr="00614DD5">
              <w:rPr>
                <w:rFonts w:eastAsia="Times New Roman"/>
                <w:color w:val="000000"/>
              </w:rPr>
              <w:t xml:space="preserve">Da “L’economia italiana in breve” n° 91 di novembre 2014 (Bankitalia), riportiamo una tavola sinottica esplicativa dei detentori e della composizione dei titoli di stato con l’andamento dal 1° trimestre 2010 al 2° trimestre del 2014. Si consideri che nel comparto “Altri investitori” sono comprese assicurazioni, società finanziarie, aziende non finanziarie e famiglie.  </w:t>
            </w:r>
          </w:p>
          <w:p w:rsidR="00614DD5" w:rsidRPr="00614DD5" w:rsidRDefault="00614DD5" w:rsidP="00EF62A2">
            <w:pPr>
              <w:spacing w:after="0"/>
              <w:rPr>
                <w:rFonts w:eastAsia="Times New Roman"/>
                <w:color w:val="000000"/>
                <w:sz w:val="18"/>
              </w:rPr>
            </w:pPr>
          </w:p>
          <w:p w:rsidR="00614DD5" w:rsidRPr="00614DD5" w:rsidRDefault="00614DD5" w:rsidP="00EF62A2">
            <w:pPr>
              <w:spacing w:after="0"/>
              <w:jc w:val="center"/>
              <w:rPr>
                <w:rFonts w:eastAsia="Times New Roman"/>
                <w:color w:val="000000"/>
                <w:sz w:val="18"/>
              </w:rPr>
            </w:pPr>
            <w:r w:rsidRPr="00614DD5">
              <w:rPr>
                <w:noProof/>
                <w:sz w:val="18"/>
                <w:lang w:eastAsia="it-IT"/>
              </w:rPr>
              <w:drawing>
                <wp:inline distT="0" distB="0" distL="0" distR="0" wp14:anchorId="67388C89" wp14:editId="7F746431">
                  <wp:extent cx="4329544" cy="2396837"/>
                  <wp:effectExtent l="0" t="0" r="0" b="3810"/>
                  <wp:docPr id="7" name="Immagine 8" descr="Bankitalia composizione Titoli e detento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Bankitalia composizione Titoli e detentor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8160" cy="2396071"/>
                          </a:xfrm>
                          <a:prstGeom prst="rect">
                            <a:avLst/>
                          </a:prstGeom>
                          <a:noFill/>
                          <a:ln>
                            <a:noFill/>
                          </a:ln>
                        </pic:spPr>
                      </pic:pic>
                    </a:graphicData>
                  </a:graphic>
                </wp:inline>
              </w:drawing>
            </w:r>
          </w:p>
          <w:p w:rsidR="00614DD5" w:rsidRPr="00614DD5" w:rsidRDefault="00614DD5" w:rsidP="00EF62A2">
            <w:pPr>
              <w:spacing w:after="0"/>
              <w:rPr>
                <w:rFonts w:eastAsia="Times New Roman"/>
                <w:color w:val="000000"/>
                <w:sz w:val="18"/>
              </w:rPr>
            </w:pPr>
          </w:p>
          <w:p w:rsidR="005C7F0B" w:rsidRDefault="005C7F0B" w:rsidP="00EF62A2">
            <w:pPr>
              <w:spacing w:after="0"/>
              <w:rPr>
                <w:rFonts w:eastAsia="Times New Roman"/>
                <w:color w:val="000000"/>
              </w:rPr>
            </w:pPr>
          </w:p>
          <w:p w:rsidR="00614DD5" w:rsidRDefault="00614DD5" w:rsidP="00EF62A2">
            <w:pPr>
              <w:spacing w:after="0"/>
              <w:rPr>
                <w:rFonts w:eastAsia="Times New Roman"/>
                <w:color w:val="000000"/>
              </w:rPr>
            </w:pPr>
            <w:r w:rsidRPr="00614DD5">
              <w:rPr>
                <w:rFonts w:eastAsia="Times New Roman"/>
                <w:color w:val="000000"/>
              </w:rPr>
              <w:t>La stessa pubblicazione di Bankitalia, fornisce l’andamento dal 2010 ad ottobre 2014 dei rendimenti lordi dei nostri titoli benchmark: dal dicembre 2013, l’esborso per interessi si è, mediamente, dimezzato.</w:t>
            </w:r>
          </w:p>
          <w:p w:rsidR="005C7F0B" w:rsidRPr="00614DD5" w:rsidRDefault="005C7F0B" w:rsidP="00EF62A2">
            <w:pPr>
              <w:spacing w:after="0"/>
              <w:rPr>
                <w:rFonts w:eastAsia="Times New Roman"/>
                <w:color w:val="000000"/>
              </w:rPr>
            </w:pPr>
          </w:p>
          <w:p w:rsidR="00614DD5" w:rsidRPr="00614DD5" w:rsidRDefault="00614DD5" w:rsidP="00EF62A2">
            <w:pPr>
              <w:spacing w:after="0"/>
              <w:jc w:val="center"/>
              <w:rPr>
                <w:rFonts w:eastAsia="Times New Roman"/>
                <w:color w:val="000000"/>
                <w:sz w:val="18"/>
              </w:rPr>
            </w:pPr>
            <w:r w:rsidRPr="00614DD5">
              <w:rPr>
                <w:rFonts w:eastAsia="Times New Roman"/>
                <w:noProof/>
                <w:color w:val="000000"/>
                <w:sz w:val="18"/>
                <w:lang w:eastAsia="it-IT"/>
              </w:rPr>
              <w:t xml:space="preserve"> </w:t>
            </w:r>
            <w:r w:rsidRPr="00614DD5">
              <w:rPr>
                <w:rFonts w:eastAsia="Times New Roman"/>
                <w:noProof/>
                <w:color w:val="000000"/>
                <w:sz w:val="18"/>
                <w:lang w:eastAsia="it-IT"/>
              </w:rPr>
              <w:drawing>
                <wp:inline distT="0" distB="0" distL="0" distR="0" wp14:anchorId="2F34B8BE" wp14:editId="14A01E21">
                  <wp:extent cx="4509654" cy="2507673"/>
                  <wp:effectExtent l="0" t="0" r="5715" b="6985"/>
                  <wp:docPr id="8" name="Immagine 9" descr="Titoli Rendien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Titoli Rendient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1040" cy="2508444"/>
                          </a:xfrm>
                          <a:prstGeom prst="rect">
                            <a:avLst/>
                          </a:prstGeom>
                          <a:noFill/>
                          <a:ln>
                            <a:noFill/>
                          </a:ln>
                        </pic:spPr>
                      </pic:pic>
                    </a:graphicData>
                  </a:graphic>
                </wp:inline>
              </w:drawing>
            </w:r>
          </w:p>
          <w:p w:rsidR="00614DD5" w:rsidRPr="00614DD5" w:rsidRDefault="00614DD5" w:rsidP="00EF62A2">
            <w:pPr>
              <w:spacing w:after="0"/>
              <w:rPr>
                <w:rFonts w:eastAsia="Times New Roman"/>
                <w:color w:val="000000"/>
                <w:sz w:val="18"/>
              </w:rPr>
            </w:pPr>
          </w:p>
          <w:p w:rsidR="005C7F0B" w:rsidRDefault="005C7F0B" w:rsidP="00EF62A2">
            <w:pPr>
              <w:spacing w:after="0"/>
              <w:rPr>
                <w:rFonts w:eastAsia="Times New Roman"/>
                <w:color w:val="000000"/>
              </w:rPr>
            </w:pPr>
          </w:p>
          <w:p w:rsidR="00614DD5" w:rsidRPr="00614DD5" w:rsidRDefault="00614DD5" w:rsidP="00EF62A2">
            <w:pPr>
              <w:spacing w:after="0"/>
              <w:rPr>
                <w:rFonts w:eastAsia="Times New Roman"/>
                <w:color w:val="000000"/>
              </w:rPr>
            </w:pPr>
            <w:r w:rsidRPr="00614DD5">
              <w:rPr>
                <w:rFonts w:eastAsia="Times New Roman"/>
                <w:color w:val="000000"/>
              </w:rPr>
              <w:t>Nonostante il calo degli interessi sui titoli del debito pubblico, si prevede un aumento dell’esborso per l’anno 2014 che dovrebbe portare il monte interessi oltre gli 80 miliardi.</w:t>
            </w:r>
          </w:p>
          <w:p w:rsidR="00614DD5" w:rsidRDefault="00614DD5" w:rsidP="00EF62A2">
            <w:pPr>
              <w:spacing w:after="0"/>
              <w:rPr>
                <w:rFonts w:eastAsia="Times New Roman"/>
                <w:color w:val="000000"/>
              </w:rPr>
            </w:pPr>
            <w:r w:rsidRPr="00614DD5">
              <w:rPr>
                <w:rFonts w:eastAsia="Times New Roman"/>
                <w:color w:val="000000"/>
              </w:rPr>
              <w:t>Per gli anni 2010-2013, la TAB. 3 -  (Fonte Istat) riporta i principali aggregati di finanza pubblica. E’ rilevante l’andamento del saldo primario, cresciuto in quattro anni di oltre il 4mila percento.</w:t>
            </w:r>
          </w:p>
          <w:p w:rsidR="005C7F0B" w:rsidRPr="00614DD5" w:rsidRDefault="005C7F0B" w:rsidP="00EF62A2">
            <w:pPr>
              <w:spacing w:after="0"/>
              <w:rPr>
                <w:rFonts w:eastAsia="Times New Roman"/>
                <w:color w:val="000000"/>
              </w:rPr>
            </w:pPr>
          </w:p>
          <w:p w:rsidR="00614DD5" w:rsidRPr="00614DD5" w:rsidRDefault="00614DD5" w:rsidP="00EF62A2">
            <w:pPr>
              <w:spacing w:after="0"/>
              <w:rPr>
                <w:rFonts w:eastAsia="Times New Roman"/>
                <w:color w:val="000000"/>
                <w:sz w:val="18"/>
              </w:rPr>
            </w:pPr>
          </w:p>
          <w:tbl>
            <w:tblPr>
              <w:tblStyle w:val="Grigliatabella"/>
              <w:tblW w:w="0" w:type="auto"/>
              <w:jc w:val="center"/>
              <w:tblLook w:val="04A0" w:firstRow="1" w:lastRow="0" w:firstColumn="1" w:lastColumn="0" w:noHBand="0" w:noVBand="1"/>
            </w:tblPr>
            <w:tblGrid>
              <w:gridCol w:w="2138"/>
              <w:gridCol w:w="1324"/>
              <w:gridCol w:w="1372"/>
              <w:gridCol w:w="1290"/>
              <w:gridCol w:w="1290"/>
              <w:gridCol w:w="1412"/>
            </w:tblGrid>
            <w:tr w:rsidR="00614DD5" w:rsidRPr="00614DD5" w:rsidTr="00932018">
              <w:trPr>
                <w:jc w:val="center"/>
              </w:trPr>
              <w:tc>
                <w:tcPr>
                  <w:tcW w:w="8826" w:type="dxa"/>
                  <w:gridSpan w:val="6"/>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jc w:val="center"/>
                    <w:rPr>
                      <w:rFonts w:ascii="Century Gothic" w:hAnsi="Century Gothic"/>
                      <w:b/>
                      <w:color w:val="000000"/>
                      <w:sz w:val="18"/>
                    </w:rPr>
                  </w:pPr>
                  <w:r w:rsidRPr="00614DD5">
                    <w:rPr>
                      <w:b/>
                      <w:color w:val="000000"/>
                      <w:sz w:val="18"/>
                    </w:rPr>
                    <w:t xml:space="preserve">TAB. 3-  PRINCIPALI AGGREGATI DI FINANZA PUBBLICA </w:t>
                  </w:r>
                  <w:r w:rsidRPr="00614DD5">
                    <w:rPr>
                      <w:b/>
                      <w:color w:val="C00000"/>
                      <w:sz w:val="18"/>
                    </w:rPr>
                    <w:t>(1)</w:t>
                  </w:r>
                  <w:r w:rsidRPr="00614DD5">
                    <w:rPr>
                      <w:b/>
                      <w:color w:val="000000"/>
                      <w:sz w:val="18"/>
                    </w:rPr>
                    <w:t>.  ANNI 2010-2013</w:t>
                  </w:r>
                </w:p>
                <w:p w:rsidR="00614DD5" w:rsidRPr="00614DD5" w:rsidRDefault="00614DD5" w:rsidP="00EF62A2">
                  <w:pPr>
                    <w:spacing w:after="0"/>
                    <w:jc w:val="center"/>
                    <w:rPr>
                      <w:rFonts w:ascii="Century Gothic" w:hAnsi="Century Gothic"/>
                      <w:b/>
                      <w:color w:val="000000"/>
                      <w:sz w:val="18"/>
                      <w:lang w:eastAsia="en-US"/>
                    </w:rPr>
                  </w:pPr>
                  <w:r w:rsidRPr="00614DD5">
                    <w:rPr>
                      <w:b/>
                      <w:color w:val="000000"/>
                      <w:sz w:val="18"/>
                    </w:rPr>
                    <w:t>Dati in miliardi di euro e valori percentuali . Fonte Istat (Nota 10-2013). Ns. elaborazione</w:t>
                  </w:r>
                </w:p>
              </w:tc>
            </w:tr>
            <w:tr w:rsidR="00F20681" w:rsidRPr="00614DD5" w:rsidTr="00932018">
              <w:trPr>
                <w:jc w:val="center"/>
              </w:trPr>
              <w:tc>
                <w:tcPr>
                  <w:tcW w:w="21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614DD5" w:rsidRPr="00614DD5" w:rsidRDefault="00614DD5" w:rsidP="00EF62A2">
                  <w:pPr>
                    <w:spacing w:after="0"/>
                    <w:jc w:val="center"/>
                    <w:rPr>
                      <w:rFonts w:ascii="Century Gothic" w:hAnsi="Century Gothic"/>
                      <w:b/>
                      <w:color w:val="000000"/>
                      <w:sz w:val="18"/>
                      <w:lang w:eastAsia="en-US"/>
                    </w:rPr>
                  </w:pPr>
                </w:p>
              </w:tc>
              <w:tc>
                <w:tcPr>
                  <w:tcW w:w="1324"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jc w:val="center"/>
                    <w:rPr>
                      <w:rFonts w:ascii="Century Gothic" w:hAnsi="Century Gothic"/>
                      <w:b/>
                      <w:color w:val="000000"/>
                      <w:sz w:val="18"/>
                      <w:lang w:eastAsia="en-US"/>
                    </w:rPr>
                  </w:pPr>
                  <w:r w:rsidRPr="00614DD5">
                    <w:rPr>
                      <w:b/>
                      <w:color w:val="000000"/>
                      <w:sz w:val="18"/>
                    </w:rPr>
                    <w:t>2010 (b)</w:t>
                  </w:r>
                </w:p>
              </w:tc>
              <w:tc>
                <w:tcPr>
                  <w:tcW w:w="137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jc w:val="center"/>
                    <w:rPr>
                      <w:rFonts w:ascii="Century Gothic" w:hAnsi="Century Gothic"/>
                      <w:b/>
                      <w:color w:val="000000"/>
                      <w:sz w:val="18"/>
                      <w:lang w:eastAsia="en-US"/>
                    </w:rPr>
                  </w:pPr>
                  <w:r w:rsidRPr="00614DD5">
                    <w:rPr>
                      <w:b/>
                      <w:color w:val="000000"/>
                      <w:sz w:val="18"/>
                    </w:rPr>
                    <w:t>2011 (c)</w:t>
                  </w:r>
                </w:p>
              </w:tc>
              <w:tc>
                <w:tcPr>
                  <w:tcW w:w="129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jc w:val="center"/>
                    <w:rPr>
                      <w:rFonts w:ascii="Century Gothic" w:hAnsi="Century Gothic"/>
                      <w:b/>
                      <w:color w:val="000000"/>
                      <w:sz w:val="18"/>
                      <w:lang w:eastAsia="en-US"/>
                    </w:rPr>
                  </w:pPr>
                  <w:r w:rsidRPr="00614DD5">
                    <w:rPr>
                      <w:b/>
                      <w:color w:val="000000"/>
                      <w:sz w:val="18"/>
                    </w:rPr>
                    <w:t>2012 (c)</w:t>
                  </w:r>
                </w:p>
              </w:tc>
              <w:tc>
                <w:tcPr>
                  <w:tcW w:w="129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jc w:val="center"/>
                    <w:rPr>
                      <w:rFonts w:ascii="Century Gothic" w:hAnsi="Century Gothic"/>
                      <w:b/>
                      <w:color w:val="000000"/>
                      <w:sz w:val="18"/>
                      <w:lang w:eastAsia="en-US"/>
                    </w:rPr>
                  </w:pPr>
                  <w:r w:rsidRPr="00614DD5">
                    <w:rPr>
                      <w:b/>
                      <w:color w:val="000000"/>
                      <w:sz w:val="18"/>
                    </w:rPr>
                    <w:t>2013 (c)</w:t>
                  </w:r>
                </w:p>
              </w:tc>
              <w:tc>
                <w:tcPr>
                  <w:tcW w:w="141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hideMark/>
                </w:tcPr>
                <w:p w:rsidR="00614DD5" w:rsidRPr="00614DD5" w:rsidRDefault="00614DD5" w:rsidP="00EF62A2">
                  <w:pPr>
                    <w:spacing w:after="0"/>
                    <w:jc w:val="center"/>
                    <w:rPr>
                      <w:rFonts w:ascii="Century Gothic" w:hAnsi="Century Gothic"/>
                      <w:b/>
                      <w:color w:val="000000"/>
                      <w:sz w:val="18"/>
                      <w:lang w:eastAsia="en-US"/>
                    </w:rPr>
                  </w:pPr>
                  <w:r w:rsidRPr="00614DD5">
                    <w:rPr>
                      <w:b/>
                      <w:color w:val="000000"/>
                      <w:sz w:val="18"/>
                    </w:rPr>
                    <w:t>VARIAZIONE 2013/2010</w:t>
                  </w:r>
                </w:p>
              </w:tc>
            </w:tr>
            <w:tr w:rsidR="00614DD5" w:rsidRPr="00614DD5" w:rsidTr="00932018">
              <w:trPr>
                <w:jc w:val="center"/>
              </w:trPr>
              <w:tc>
                <w:tcPr>
                  <w:tcW w:w="21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rPr>
                      <w:rFonts w:ascii="Century Gothic" w:hAnsi="Century Gothic"/>
                      <w:b/>
                      <w:color w:val="000000"/>
                      <w:sz w:val="18"/>
                      <w:lang w:eastAsia="en-US"/>
                    </w:rPr>
                  </w:pPr>
                  <w:r w:rsidRPr="00614DD5">
                    <w:rPr>
                      <w:b/>
                      <w:color w:val="000000"/>
                      <w:sz w:val="18"/>
                    </w:rPr>
                    <w:t xml:space="preserve">PIL(e) </w:t>
                  </w:r>
                </w:p>
              </w:tc>
              <w:tc>
                <w:tcPr>
                  <w:tcW w:w="1324"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1.605,694</w:t>
                  </w:r>
                </w:p>
              </w:tc>
              <w:tc>
                <w:tcPr>
                  <w:tcW w:w="137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1.638,857</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1.628,004</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1.618,904</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+ 0,8 %</w:t>
                  </w:r>
                </w:p>
              </w:tc>
            </w:tr>
            <w:tr w:rsidR="00614DD5" w:rsidRPr="00614DD5" w:rsidTr="00932018">
              <w:trPr>
                <w:jc w:val="center"/>
              </w:trPr>
              <w:tc>
                <w:tcPr>
                  <w:tcW w:w="21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rPr>
                      <w:rFonts w:ascii="Century Gothic" w:hAnsi="Century Gothic"/>
                      <w:b/>
                      <w:color w:val="000000"/>
                      <w:sz w:val="18"/>
                      <w:lang w:eastAsia="en-US"/>
                    </w:rPr>
                  </w:pPr>
                  <w:r w:rsidRPr="00614DD5">
                    <w:rPr>
                      <w:b/>
                      <w:color w:val="000000"/>
                      <w:sz w:val="18"/>
                    </w:rPr>
                    <w:t xml:space="preserve">Indebitamento netto  </w:t>
                  </w:r>
                </w:p>
              </w:tc>
              <w:tc>
                <w:tcPr>
                  <w:tcW w:w="1324"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-68,121</w:t>
                  </w:r>
                </w:p>
              </w:tc>
              <w:tc>
                <w:tcPr>
                  <w:tcW w:w="137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57,186</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--48,618</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-45,958</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- 32,5 %</w:t>
                  </w:r>
                </w:p>
              </w:tc>
            </w:tr>
            <w:tr w:rsidR="00614DD5" w:rsidRPr="00614DD5" w:rsidTr="00932018">
              <w:trPr>
                <w:jc w:val="center"/>
              </w:trPr>
              <w:tc>
                <w:tcPr>
                  <w:tcW w:w="21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rPr>
                      <w:rFonts w:ascii="Century Gothic" w:hAnsi="Century Gothic"/>
                      <w:color w:val="000000"/>
                      <w:sz w:val="18"/>
                      <w:lang w:eastAsia="en-US"/>
                    </w:rPr>
                  </w:pPr>
                  <w:r w:rsidRPr="00614DD5">
                    <w:rPr>
                      <w:b/>
                      <w:color w:val="000000"/>
                      <w:sz w:val="18"/>
                    </w:rPr>
                    <w:t xml:space="preserve"> </w:t>
                  </w:r>
                  <w:r w:rsidRPr="00614DD5">
                    <w:rPr>
                      <w:color w:val="000000"/>
                      <w:sz w:val="18"/>
                    </w:rPr>
                    <w:t xml:space="preserve">in percentuale del PIL </w:t>
                  </w:r>
                </w:p>
              </w:tc>
              <w:tc>
                <w:tcPr>
                  <w:tcW w:w="1324"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-4,25 %</w:t>
                  </w:r>
                </w:p>
              </w:tc>
              <w:tc>
                <w:tcPr>
                  <w:tcW w:w="137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-3,5 %</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-3,0 %</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-2,8 %</w:t>
                  </w:r>
                </w:p>
              </w:tc>
              <w:tc>
                <w:tcPr>
                  <w:tcW w:w="1412" w:type="dxa"/>
                  <w:tcBorders>
                    <w:top w:val="single" w:sz="4" w:space="0" w:color="000000"/>
                    <w:left w:val="single" w:sz="4" w:space="0" w:color="000000"/>
                    <w:bottom w:val="single" w:sz="4" w:space="0" w:color="000000"/>
                    <w:right w:val="single" w:sz="4" w:space="0" w:color="000000"/>
                  </w:tcBorders>
                  <w:vAlign w:val="center"/>
                </w:tcPr>
                <w:p w:rsidR="00614DD5" w:rsidRPr="00F20681" w:rsidRDefault="00614DD5" w:rsidP="00EF62A2">
                  <w:pPr>
                    <w:spacing w:after="0"/>
                    <w:jc w:val="right"/>
                    <w:rPr>
                      <w:rFonts w:ascii="Century Gothic" w:eastAsia="Times New Roman" w:hAnsi="Century Gothic"/>
                      <w:bCs/>
                      <w:iCs/>
                      <w:kern w:val="36"/>
                      <w:sz w:val="16"/>
                      <w:szCs w:val="20"/>
                      <w:lang w:eastAsia="en-US"/>
                    </w:rPr>
                  </w:pPr>
                </w:p>
              </w:tc>
            </w:tr>
            <w:tr w:rsidR="00614DD5" w:rsidRPr="00614DD5" w:rsidTr="00932018">
              <w:trPr>
                <w:jc w:val="center"/>
              </w:trPr>
              <w:tc>
                <w:tcPr>
                  <w:tcW w:w="21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rPr>
                      <w:rFonts w:ascii="Century Gothic" w:hAnsi="Century Gothic"/>
                      <w:b/>
                      <w:color w:val="000000"/>
                      <w:sz w:val="18"/>
                      <w:lang w:eastAsia="en-US"/>
                    </w:rPr>
                  </w:pPr>
                  <w:r w:rsidRPr="00614DD5">
                    <w:rPr>
                      <w:b/>
                      <w:color w:val="000000"/>
                      <w:sz w:val="18"/>
                    </w:rPr>
                    <w:t xml:space="preserve">Debito pubblico (d) </w:t>
                  </w:r>
                </w:p>
              </w:tc>
              <w:tc>
                <w:tcPr>
                  <w:tcW w:w="1324"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1.851,256</w:t>
                  </w:r>
                </w:p>
              </w:tc>
              <w:tc>
                <w:tcPr>
                  <w:tcW w:w="137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1.907,625</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1.989,934</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2.069,841</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+ 11,8 %</w:t>
                  </w:r>
                </w:p>
              </w:tc>
            </w:tr>
            <w:tr w:rsidR="00614DD5" w:rsidRPr="00614DD5" w:rsidTr="00932018">
              <w:trPr>
                <w:jc w:val="center"/>
              </w:trPr>
              <w:tc>
                <w:tcPr>
                  <w:tcW w:w="21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rPr>
                      <w:rFonts w:ascii="Century Gothic" w:hAnsi="Century Gothic"/>
                      <w:color w:val="000000"/>
                      <w:sz w:val="18"/>
                      <w:lang w:eastAsia="en-US"/>
                    </w:rPr>
                  </w:pPr>
                  <w:r w:rsidRPr="00614DD5">
                    <w:rPr>
                      <w:b/>
                      <w:color w:val="000000"/>
                      <w:sz w:val="18"/>
                    </w:rPr>
                    <w:t xml:space="preserve"> </w:t>
                  </w:r>
                  <w:r w:rsidRPr="00614DD5">
                    <w:rPr>
                      <w:color w:val="000000"/>
                      <w:sz w:val="18"/>
                    </w:rPr>
                    <w:t xml:space="preserve">in percentuale del PIL  </w:t>
                  </w:r>
                </w:p>
              </w:tc>
              <w:tc>
                <w:tcPr>
                  <w:tcW w:w="1324"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115,3 %</w:t>
                  </w:r>
                </w:p>
              </w:tc>
              <w:tc>
                <w:tcPr>
                  <w:tcW w:w="137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116,4 %</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122,2 %</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127,9 %</w:t>
                  </w:r>
                </w:p>
              </w:tc>
              <w:tc>
                <w:tcPr>
                  <w:tcW w:w="1412" w:type="dxa"/>
                  <w:tcBorders>
                    <w:top w:val="single" w:sz="4" w:space="0" w:color="000000"/>
                    <w:left w:val="single" w:sz="4" w:space="0" w:color="000000"/>
                    <w:bottom w:val="single" w:sz="4" w:space="0" w:color="000000"/>
                    <w:right w:val="single" w:sz="4" w:space="0" w:color="000000"/>
                  </w:tcBorders>
                  <w:vAlign w:val="center"/>
                </w:tcPr>
                <w:p w:rsidR="00614DD5" w:rsidRPr="00F20681" w:rsidRDefault="00614DD5" w:rsidP="00EF62A2">
                  <w:pPr>
                    <w:spacing w:after="0"/>
                    <w:jc w:val="right"/>
                    <w:rPr>
                      <w:rFonts w:ascii="Century Gothic" w:eastAsia="Times New Roman" w:hAnsi="Century Gothic"/>
                      <w:bCs/>
                      <w:iCs/>
                      <w:kern w:val="36"/>
                      <w:sz w:val="16"/>
                      <w:szCs w:val="20"/>
                      <w:lang w:eastAsia="en-US"/>
                    </w:rPr>
                  </w:pPr>
                </w:p>
              </w:tc>
            </w:tr>
            <w:tr w:rsidR="00614DD5" w:rsidRPr="00614DD5" w:rsidTr="00932018">
              <w:trPr>
                <w:jc w:val="center"/>
              </w:trPr>
              <w:tc>
                <w:tcPr>
                  <w:tcW w:w="21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rPr>
                      <w:rFonts w:ascii="Century Gothic" w:hAnsi="Century Gothic"/>
                      <w:b/>
                      <w:color w:val="000000"/>
                      <w:sz w:val="18"/>
                      <w:lang w:eastAsia="en-US"/>
                    </w:rPr>
                  </w:pPr>
                  <w:r w:rsidRPr="00614DD5">
                    <w:rPr>
                      <w:b/>
                      <w:color w:val="000000"/>
                      <w:sz w:val="18"/>
                    </w:rPr>
                    <w:t xml:space="preserve">Interessi passivi </w:t>
                  </w:r>
                </w:p>
              </w:tc>
              <w:tc>
                <w:tcPr>
                  <w:tcW w:w="1324"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68,836</w:t>
                  </w:r>
                </w:p>
              </w:tc>
              <w:tc>
                <w:tcPr>
                  <w:tcW w:w="137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76,414</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84,074</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 xml:space="preserve">78,201 </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+ 13,6 %</w:t>
                  </w:r>
                </w:p>
              </w:tc>
            </w:tr>
            <w:tr w:rsidR="00614DD5" w:rsidRPr="00614DD5" w:rsidTr="00932018">
              <w:trPr>
                <w:jc w:val="center"/>
              </w:trPr>
              <w:tc>
                <w:tcPr>
                  <w:tcW w:w="21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rPr>
                      <w:rFonts w:ascii="Century Gothic" w:hAnsi="Century Gothic"/>
                      <w:color w:val="000000"/>
                      <w:sz w:val="18"/>
                      <w:lang w:eastAsia="en-US"/>
                    </w:rPr>
                  </w:pPr>
                  <w:r w:rsidRPr="00614DD5">
                    <w:rPr>
                      <w:color w:val="000000"/>
                      <w:sz w:val="18"/>
                    </w:rPr>
                    <w:t xml:space="preserve"> in percentuale del PIL </w:t>
                  </w:r>
                </w:p>
              </w:tc>
              <w:tc>
                <w:tcPr>
                  <w:tcW w:w="1324"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4,3 %</w:t>
                  </w:r>
                </w:p>
              </w:tc>
              <w:tc>
                <w:tcPr>
                  <w:tcW w:w="137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4,7 %</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5,2 %</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4,8 %</w:t>
                  </w:r>
                </w:p>
              </w:tc>
              <w:tc>
                <w:tcPr>
                  <w:tcW w:w="1412" w:type="dxa"/>
                  <w:tcBorders>
                    <w:top w:val="single" w:sz="4" w:space="0" w:color="000000"/>
                    <w:left w:val="single" w:sz="4" w:space="0" w:color="000000"/>
                    <w:bottom w:val="single" w:sz="4" w:space="0" w:color="000000"/>
                    <w:right w:val="single" w:sz="4" w:space="0" w:color="000000"/>
                  </w:tcBorders>
                  <w:vAlign w:val="center"/>
                </w:tcPr>
                <w:p w:rsidR="00614DD5" w:rsidRPr="00F20681" w:rsidRDefault="00614DD5" w:rsidP="00EF62A2">
                  <w:pPr>
                    <w:spacing w:after="0"/>
                    <w:jc w:val="right"/>
                    <w:rPr>
                      <w:rFonts w:ascii="Century Gothic" w:eastAsia="Times New Roman" w:hAnsi="Century Gothic"/>
                      <w:bCs/>
                      <w:iCs/>
                      <w:kern w:val="36"/>
                      <w:sz w:val="16"/>
                      <w:szCs w:val="20"/>
                      <w:lang w:eastAsia="en-US"/>
                    </w:rPr>
                  </w:pPr>
                </w:p>
              </w:tc>
            </w:tr>
            <w:tr w:rsidR="00614DD5" w:rsidRPr="00614DD5" w:rsidTr="00932018">
              <w:trPr>
                <w:jc w:val="center"/>
              </w:trPr>
              <w:tc>
                <w:tcPr>
                  <w:tcW w:w="21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rPr>
                      <w:rFonts w:ascii="Century Gothic" w:hAnsi="Century Gothic"/>
                      <w:b/>
                      <w:color w:val="000000"/>
                      <w:sz w:val="18"/>
                      <w:lang w:eastAsia="en-US"/>
                    </w:rPr>
                  </w:pPr>
                  <w:r w:rsidRPr="00614DD5">
                    <w:rPr>
                      <w:b/>
                      <w:color w:val="000000"/>
                      <w:sz w:val="18"/>
                    </w:rPr>
                    <w:t xml:space="preserve">Saldo primario  </w:t>
                  </w:r>
                </w:p>
              </w:tc>
              <w:tc>
                <w:tcPr>
                  <w:tcW w:w="1324"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0,715</w:t>
                  </w:r>
                </w:p>
              </w:tc>
              <w:tc>
                <w:tcPr>
                  <w:tcW w:w="137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19,228</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35,456</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32,243</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CA397D" w:rsidP="00EF62A2">
                  <w:pPr>
                    <w:spacing w:after="0"/>
                    <w:jc w:val="right"/>
                    <w:rPr>
                      <w:rFonts w:ascii="Century Gothic" w:eastAsia="Times New Roman" w:hAnsi="Century Gothic"/>
                      <w:bCs/>
                      <w:iCs/>
                      <w:kern w:val="36"/>
                      <w:sz w:val="16"/>
                      <w:szCs w:val="20"/>
                      <w:lang w:eastAsia="en-US"/>
                    </w:rPr>
                  </w:pPr>
                  <w:r>
                    <w:rPr>
                      <w:rFonts w:ascii="Century Gothic" w:eastAsia="Times New Roman" w:hAnsi="Century Gothic"/>
                      <w:bCs/>
                      <w:iCs/>
                      <w:kern w:val="36"/>
                      <w:sz w:val="16"/>
                      <w:szCs w:val="20"/>
                    </w:rPr>
                    <w:t xml:space="preserve">+ </w:t>
                  </w:r>
                  <w:r w:rsidR="00614DD5" w:rsidRPr="00F20681">
                    <w:rPr>
                      <w:rFonts w:ascii="Century Gothic" w:eastAsia="Times New Roman" w:hAnsi="Century Gothic"/>
                      <w:bCs/>
                      <w:iCs/>
                      <w:kern w:val="36"/>
                      <w:sz w:val="16"/>
                      <w:szCs w:val="20"/>
                    </w:rPr>
                    <w:t>4.409,5 %</w:t>
                  </w:r>
                </w:p>
              </w:tc>
            </w:tr>
            <w:tr w:rsidR="00614DD5" w:rsidRPr="00614DD5" w:rsidTr="00932018">
              <w:trPr>
                <w:jc w:val="center"/>
              </w:trPr>
              <w:tc>
                <w:tcPr>
                  <w:tcW w:w="213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hideMark/>
                </w:tcPr>
                <w:p w:rsidR="00614DD5" w:rsidRPr="00614DD5" w:rsidRDefault="00614DD5" w:rsidP="00EF62A2">
                  <w:pPr>
                    <w:spacing w:after="0"/>
                    <w:rPr>
                      <w:rFonts w:ascii="Century Gothic" w:hAnsi="Century Gothic"/>
                      <w:color w:val="000000"/>
                      <w:sz w:val="18"/>
                      <w:lang w:eastAsia="en-US"/>
                    </w:rPr>
                  </w:pPr>
                  <w:r w:rsidRPr="00614DD5">
                    <w:rPr>
                      <w:b/>
                      <w:color w:val="000000"/>
                      <w:sz w:val="18"/>
                    </w:rPr>
                    <w:t xml:space="preserve"> </w:t>
                  </w:r>
                  <w:r w:rsidRPr="00614DD5">
                    <w:rPr>
                      <w:color w:val="000000"/>
                      <w:sz w:val="18"/>
                    </w:rPr>
                    <w:t xml:space="preserve">in percentuale del PIL </w:t>
                  </w:r>
                </w:p>
              </w:tc>
              <w:tc>
                <w:tcPr>
                  <w:tcW w:w="1324"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0,0</w:t>
                  </w:r>
                </w:p>
              </w:tc>
              <w:tc>
                <w:tcPr>
                  <w:tcW w:w="1372"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1,2 %</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2,2 %</w:t>
                  </w:r>
                </w:p>
              </w:tc>
              <w:tc>
                <w:tcPr>
                  <w:tcW w:w="1290" w:type="dxa"/>
                  <w:tcBorders>
                    <w:top w:val="single" w:sz="4" w:space="0" w:color="000000"/>
                    <w:left w:val="single" w:sz="4" w:space="0" w:color="000000"/>
                    <w:bottom w:val="single" w:sz="4" w:space="0" w:color="000000"/>
                    <w:right w:val="single" w:sz="4" w:space="0" w:color="000000"/>
                  </w:tcBorders>
                  <w:vAlign w:val="center"/>
                  <w:hideMark/>
                </w:tcPr>
                <w:p w:rsidR="00614DD5" w:rsidRPr="00F20681" w:rsidRDefault="00614DD5" w:rsidP="00EF62A2">
                  <w:pPr>
                    <w:spacing w:after="0"/>
                    <w:jc w:val="right"/>
                    <w:rPr>
                      <w:rFonts w:ascii="Century Gothic" w:eastAsia="Times New Roman" w:hAnsi="Century Gothic"/>
                      <w:bCs/>
                      <w:iCs/>
                      <w:kern w:val="36"/>
                      <w:sz w:val="16"/>
                      <w:szCs w:val="20"/>
                      <w:lang w:eastAsia="en-US"/>
                    </w:rPr>
                  </w:pPr>
                  <w:r w:rsidRPr="00F20681">
                    <w:rPr>
                      <w:rFonts w:ascii="Century Gothic" w:eastAsia="Times New Roman" w:hAnsi="Century Gothic"/>
                      <w:bCs/>
                      <w:iCs/>
                      <w:kern w:val="36"/>
                      <w:sz w:val="16"/>
                      <w:szCs w:val="20"/>
                    </w:rPr>
                    <w:t>2,0 %</w:t>
                  </w:r>
                </w:p>
              </w:tc>
              <w:tc>
                <w:tcPr>
                  <w:tcW w:w="1412" w:type="dxa"/>
                  <w:tcBorders>
                    <w:top w:val="single" w:sz="4" w:space="0" w:color="000000"/>
                    <w:left w:val="single" w:sz="4" w:space="0" w:color="000000"/>
                    <w:bottom w:val="single" w:sz="4" w:space="0" w:color="000000"/>
                    <w:right w:val="single" w:sz="4" w:space="0" w:color="000000"/>
                  </w:tcBorders>
                  <w:vAlign w:val="center"/>
                </w:tcPr>
                <w:p w:rsidR="00614DD5" w:rsidRPr="00F20681" w:rsidRDefault="00614DD5" w:rsidP="00EF62A2">
                  <w:pPr>
                    <w:spacing w:after="0"/>
                    <w:jc w:val="right"/>
                    <w:rPr>
                      <w:rFonts w:ascii="Century Gothic" w:eastAsia="Times New Roman" w:hAnsi="Century Gothic"/>
                      <w:bCs/>
                      <w:iCs/>
                      <w:kern w:val="36"/>
                      <w:sz w:val="16"/>
                      <w:szCs w:val="20"/>
                      <w:lang w:eastAsia="en-US"/>
                    </w:rPr>
                  </w:pPr>
                </w:p>
              </w:tc>
            </w:tr>
          </w:tbl>
          <w:p w:rsidR="00614DD5" w:rsidRPr="00614DD5" w:rsidRDefault="00614DD5" w:rsidP="00EF62A2">
            <w:pPr>
              <w:spacing w:after="0"/>
              <w:rPr>
                <w:rFonts w:eastAsia="Times New Roman"/>
                <w:color w:val="000000"/>
                <w:sz w:val="18"/>
              </w:rPr>
            </w:pPr>
          </w:p>
          <w:p w:rsidR="00614DD5" w:rsidRPr="00F20681" w:rsidRDefault="00614DD5" w:rsidP="00E20C31">
            <w:pPr>
              <w:spacing w:after="0"/>
              <w:ind w:left="326" w:right="40"/>
              <w:rPr>
                <w:rFonts w:eastAsia="Times New Roman"/>
                <w:color w:val="000000"/>
                <w:sz w:val="12"/>
              </w:rPr>
            </w:pPr>
            <w:r w:rsidRPr="00F20681">
              <w:rPr>
                <w:rFonts w:eastAsia="Times New Roman"/>
                <w:b/>
                <w:color w:val="000000"/>
                <w:sz w:val="6"/>
              </w:rPr>
              <w:t xml:space="preserve"> </w:t>
            </w:r>
            <w:hyperlink r:id="rId10" w:history="1">
              <w:r w:rsidR="00E20C31">
                <w:rPr>
                  <w:i/>
                  <w:color w:val="000000"/>
                  <w:sz w:val="12"/>
                </w:rPr>
                <w:t>(1) I</w:t>
              </w:r>
              <w:r w:rsidRPr="00F20681">
                <w:rPr>
                  <w:i/>
                  <w:color w:val="000000"/>
                  <w:sz w:val="12"/>
                </w:rPr>
                <w:t>STAT. NOTIFICA DELL’ INDEBITAMENTO NETTO E DEL DEBITO DELLE AMMINISTRAZIONI PUBBLICHE SECONDO IL TRATTATO DI MAASTRICHT</w:t>
              </w:r>
            </w:hyperlink>
          </w:p>
          <w:p w:rsidR="00614DD5" w:rsidRPr="00614DD5" w:rsidRDefault="00614DD5" w:rsidP="008E7341">
            <w:pPr>
              <w:spacing w:after="0"/>
              <w:ind w:left="326" w:right="40"/>
              <w:rPr>
                <w:rFonts w:eastAsia="Times New Roman"/>
                <w:color w:val="000000"/>
                <w:sz w:val="18"/>
              </w:rPr>
            </w:pPr>
            <w:r w:rsidRPr="00F20681">
              <w:rPr>
                <w:rFonts w:eastAsia="Times New Roman"/>
                <w:color w:val="000000"/>
                <w:sz w:val="14"/>
              </w:rPr>
              <w:t>b) Dati definitivi.   c) Dati provvisori.</w:t>
            </w:r>
            <w:r w:rsidR="00F20681">
              <w:rPr>
                <w:rFonts w:eastAsia="Times New Roman"/>
                <w:color w:val="000000"/>
                <w:sz w:val="14"/>
              </w:rPr>
              <w:t xml:space="preserve">   </w:t>
            </w:r>
            <w:r w:rsidRPr="00F20681">
              <w:rPr>
                <w:rFonts w:eastAsia="Times New Roman"/>
                <w:color w:val="000000"/>
                <w:sz w:val="14"/>
              </w:rPr>
              <w:t>d) Dati definitivi per gli anni 2010-2013.</w:t>
            </w:r>
            <w:r w:rsidR="00F20681">
              <w:rPr>
                <w:rFonts w:eastAsia="Times New Roman"/>
                <w:color w:val="000000"/>
                <w:sz w:val="14"/>
              </w:rPr>
              <w:t xml:space="preserve">   </w:t>
            </w:r>
            <w:r w:rsidRPr="00F20681">
              <w:rPr>
                <w:rFonts w:eastAsia="Times New Roman"/>
                <w:color w:val="000000"/>
                <w:sz w:val="14"/>
              </w:rPr>
              <w:t xml:space="preserve">e) Dati definitivi per gli </w:t>
            </w:r>
            <w:r w:rsidR="00EF62A2">
              <w:rPr>
                <w:rFonts w:eastAsia="Times New Roman"/>
                <w:color w:val="000000"/>
                <w:sz w:val="14"/>
              </w:rPr>
              <w:t>a</w:t>
            </w:r>
            <w:r w:rsidRPr="00F20681">
              <w:rPr>
                <w:rFonts w:eastAsia="Times New Roman"/>
                <w:color w:val="000000"/>
                <w:sz w:val="14"/>
              </w:rPr>
              <w:t>nni 2010-2011</w:t>
            </w:r>
            <w:r w:rsidRPr="00614DD5">
              <w:rPr>
                <w:rFonts w:eastAsia="Times New Roman"/>
                <w:color w:val="000000"/>
                <w:sz w:val="18"/>
              </w:rPr>
              <w:t>.</w:t>
            </w:r>
          </w:p>
          <w:p w:rsidR="00614DD5" w:rsidRPr="00614DD5" w:rsidRDefault="00614DD5" w:rsidP="00EF62A2">
            <w:pPr>
              <w:spacing w:after="0"/>
              <w:rPr>
                <w:rFonts w:eastAsia="Times New Roman"/>
                <w:color w:val="000000"/>
                <w:sz w:val="18"/>
              </w:rPr>
            </w:pPr>
          </w:p>
          <w:p w:rsidR="00614DD5" w:rsidRPr="00EF62A2" w:rsidRDefault="00614DD5" w:rsidP="00EF62A2">
            <w:pPr>
              <w:spacing w:after="0"/>
              <w:rPr>
                <w:rFonts w:eastAsia="Times New Roman"/>
                <w:color w:val="000000"/>
                <w:sz w:val="10"/>
              </w:rPr>
            </w:pPr>
          </w:p>
          <w:p w:rsidR="00614DD5" w:rsidRPr="00614DD5" w:rsidRDefault="00614DD5" w:rsidP="00EF62A2">
            <w:pPr>
              <w:spacing w:after="0"/>
              <w:rPr>
                <w:rFonts w:eastAsia="Times New Roman"/>
                <w:color w:val="000000"/>
              </w:rPr>
            </w:pPr>
            <w:r w:rsidRPr="00614DD5">
              <w:rPr>
                <w:rFonts w:eastAsia="Times New Roman"/>
                <w:color w:val="000000"/>
              </w:rPr>
              <w:t xml:space="preserve">La successiva </w:t>
            </w:r>
            <w:proofErr w:type="spellStart"/>
            <w:r w:rsidRPr="00614DD5">
              <w:rPr>
                <w:rFonts w:eastAsia="Times New Roman"/>
                <w:color w:val="000000"/>
              </w:rPr>
              <w:t>Tab</w:t>
            </w:r>
            <w:proofErr w:type="spellEnd"/>
            <w:r w:rsidRPr="00614DD5">
              <w:rPr>
                <w:rFonts w:eastAsia="Times New Roman"/>
                <w:color w:val="000000"/>
              </w:rPr>
              <w:t>. 4- disaggrega il dato relativo ai detentori interni e fornisce la variazione da fine 2013   all’agosto 2014.</w:t>
            </w:r>
          </w:p>
          <w:p w:rsidR="00614DD5" w:rsidRPr="00614DD5" w:rsidRDefault="00614DD5" w:rsidP="00EF62A2">
            <w:pPr>
              <w:spacing w:after="0"/>
              <w:rPr>
                <w:rFonts w:eastAsia="Times New Roman"/>
                <w:color w:val="000000"/>
              </w:rPr>
            </w:pPr>
            <w:r w:rsidRPr="00614DD5">
              <w:rPr>
                <w:rFonts w:eastAsia="Times New Roman"/>
                <w:color w:val="000000"/>
              </w:rPr>
              <w:t xml:space="preserve">A fronte di  un monte titoli pubblici cresciuto, nel periodo, del 4,6 percento, il maggior incremento nella detenzione dei titoli è imputato al comparto “detentori esteri” cresciuto da inizio d’anno dell’11 percento, seguito da assicurazioni ed altre società finanziarie residenti con +5,5 per cento. Cedono titoli di stato le aziende e famiglie italiane  (-4,9 %), dopo i crolli della quota di titoli pubblici da esse detenuti passati da complessivi 236 miliardi di fine 2013 ai 224 di agosto del 2014. </w:t>
            </w:r>
          </w:p>
          <w:p w:rsidR="00614DD5" w:rsidRDefault="00614DD5" w:rsidP="00EF62A2">
            <w:pPr>
              <w:spacing w:after="0"/>
              <w:rPr>
                <w:rFonts w:eastAsia="Times New Roman"/>
                <w:color w:val="000000"/>
              </w:rPr>
            </w:pPr>
            <w:r w:rsidRPr="00614DD5">
              <w:rPr>
                <w:rFonts w:eastAsia="Times New Roman"/>
                <w:color w:val="000000"/>
              </w:rPr>
              <w:t>Si consideri che l’abbandono dei titoli da parte di famiglie e imprese residenti negli anni della crisi non è stato generato solo da  disaffezione, quanto piuttosto, per i ceti meno abbienti, da liquidazioni a seguito soprattutto di difficoltà finanziarie.</w:t>
            </w:r>
            <w:r w:rsidR="00F20681">
              <w:rPr>
                <w:rFonts w:eastAsia="Times New Roman"/>
                <w:color w:val="000000"/>
              </w:rPr>
              <w:t xml:space="preserve"> </w:t>
            </w:r>
          </w:p>
          <w:p w:rsidR="00F20681" w:rsidRPr="00614DD5" w:rsidRDefault="00F20681" w:rsidP="00EF62A2">
            <w:pPr>
              <w:spacing w:after="0"/>
              <w:rPr>
                <w:rFonts w:eastAsia="Times New Roman"/>
                <w:color w:val="000000"/>
              </w:rPr>
            </w:pPr>
          </w:p>
          <w:p w:rsidR="00614DD5" w:rsidRPr="00614DD5" w:rsidRDefault="00614DD5" w:rsidP="00EF62A2">
            <w:pPr>
              <w:spacing w:after="0"/>
              <w:rPr>
                <w:rFonts w:eastAsia="Times New Roman"/>
                <w:color w:val="000000"/>
                <w:sz w:val="18"/>
              </w:rPr>
            </w:pPr>
          </w:p>
          <w:tbl>
            <w:tblPr>
              <w:tblW w:w="0" w:type="auto"/>
              <w:jc w:val="center"/>
              <w:tblCellMar>
                <w:left w:w="0" w:type="dxa"/>
                <w:right w:w="0" w:type="dxa"/>
              </w:tblCellMar>
              <w:tblLook w:val="04A0" w:firstRow="1" w:lastRow="0" w:firstColumn="1" w:lastColumn="0" w:noHBand="0" w:noVBand="1"/>
            </w:tblPr>
            <w:tblGrid>
              <w:gridCol w:w="3932"/>
              <w:gridCol w:w="1738"/>
              <w:gridCol w:w="1582"/>
              <w:gridCol w:w="1883"/>
            </w:tblGrid>
            <w:tr w:rsidR="00614DD5" w:rsidRPr="00614DD5" w:rsidTr="00CA397D">
              <w:trPr>
                <w:trHeight w:val="791"/>
                <w:jc w:val="center"/>
              </w:trPr>
              <w:tc>
                <w:tcPr>
                  <w:tcW w:w="9142" w:type="dxa"/>
                  <w:gridSpan w:val="4"/>
                  <w:tcBorders>
                    <w:top w:val="single" w:sz="8"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jc w:val="center"/>
                    <w:rPr>
                      <w:rFonts w:eastAsia="Times New Roman"/>
                      <w:b/>
                      <w:iCs/>
                      <w:kern w:val="36"/>
                      <w:sz w:val="16"/>
                      <w:szCs w:val="20"/>
                    </w:rPr>
                  </w:pPr>
                  <w:r w:rsidRPr="00614DD5">
                    <w:rPr>
                      <w:rFonts w:eastAsia="Times New Roman"/>
                      <w:b/>
                      <w:iCs/>
                      <w:kern w:val="36"/>
                      <w:sz w:val="16"/>
                      <w:szCs w:val="20"/>
                    </w:rPr>
                    <w:t xml:space="preserve"> TAB. 4- TITOLI DEL DEBITO PUBBLICO. DETENTORI INTERNI ED ESTERI </w:t>
                  </w:r>
                </w:p>
                <w:p w:rsidR="00614DD5" w:rsidRPr="00614DD5" w:rsidRDefault="00614DD5" w:rsidP="00EF62A2">
                  <w:pPr>
                    <w:spacing w:after="0"/>
                    <w:jc w:val="center"/>
                    <w:rPr>
                      <w:rFonts w:eastAsia="Times New Roman"/>
                      <w:b/>
                      <w:iCs/>
                      <w:kern w:val="36"/>
                      <w:sz w:val="16"/>
                      <w:szCs w:val="20"/>
                    </w:rPr>
                  </w:pPr>
                  <w:r w:rsidRPr="00614DD5">
                    <w:rPr>
                      <w:rFonts w:eastAsia="Times New Roman"/>
                      <w:b/>
                      <w:iCs/>
                      <w:kern w:val="36"/>
                      <w:sz w:val="16"/>
                      <w:szCs w:val="20"/>
                    </w:rPr>
                    <w:t xml:space="preserve">VARIAZIONE </w:t>
                  </w:r>
                  <w:r w:rsidR="00932018">
                    <w:rPr>
                      <w:rFonts w:eastAsia="Times New Roman"/>
                      <w:b/>
                      <w:iCs/>
                      <w:kern w:val="36"/>
                      <w:sz w:val="16"/>
                      <w:szCs w:val="20"/>
                    </w:rPr>
                    <w:t xml:space="preserve">in euro </w:t>
                  </w:r>
                  <w:r w:rsidRPr="00614DD5">
                    <w:rPr>
                      <w:rFonts w:eastAsia="Times New Roman"/>
                      <w:b/>
                      <w:iCs/>
                      <w:kern w:val="36"/>
                      <w:sz w:val="16"/>
                      <w:szCs w:val="20"/>
                    </w:rPr>
                    <w:t>DIC 2013 – AGO 2014</w:t>
                  </w:r>
                </w:p>
                <w:p w:rsidR="00614DD5" w:rsidRPr="00614DD5" w:rsidRDefault="00614DD5" w:rsidP="00EF62A2">
                  <w:pPr>
                    <w:spacing w:after="0"/>
                    <w:jc w:val="center"/>
                    <w:rPr>
                      <w:rFonts w:eastAsia="Times New Roman"/>
                      <w:bCs/>
                      <w:iCs/>
                      <w:kern w:val="36"/>
                      <w:sz w:val="18"/>
                    </w:rPr>
                  </w:pPr>
                  <w:r w:rsidRPr="00614DD5">
                    <w:rPr>
                      <w:rFonts w:eastAsia="Times New Roman"/>
                      <w:bCs/>
                      <w:iCs/>
                      <w:kern w:val="36"/>
                      <w:sz w:val="14"/>
                      <w:szCs w:val="18"/>
                    </w:rPr>
                    <w:t>Fonte: Bankitalia </w:t>
                  </w:r>
                  <w:proofErr w:type="spellStart"/>
                  <w:r w:rsidRPr="00614DD5">
                    <w:rPr>
                      <w:rFonts w:eastAsia="Times New Roman"/>
                      <w:bCs/>
                      <w:iCs/>
                      <w:kern w:val="36"/>
                      <w:sz w:val="14"/>
                      <w:szCs w:val="18"/>
                    </w:rPr>
                    <w:t>Suppl</w:t>
                  </w:r>
                  <w:proofErr w:type="spellEnd"/>
                  <w:r w:rsidRPr="00614DD5">
                    <w:rPr>
                      <w:rFonts w:eastAsia="Times New Roman"/>
                      <w:bCs/>
                      <w:iCs/>
                      <w:kern w:val="36"/>
                      <w:sz w:val="14"/>
                      <w:szCs w:val="18"/>
                    </w:rPr>
                    <w:t>. </w:t>
                  </w:r>
                  <w:proofErr w:type="spellStart"/>
                  <w:r w:rsidRPr="00614DD5">
                    <w:rPr>
                      <w:rFonts w:eastAsia="Times New Roman"/>
                      <w:bCs/>
                      <w:iCs/>
                      <w:kern w:val="36"/>
                      <w:sz w:val="14"/>
                      <w:szCs w:val="18"/>
                    </w:rPr>
                    <w:t>Boll</w:t>
                  </w:r>
                  <w:proofErr w:type="spellEnd"/>
                  <w:r w:rsidRPr="00614DD5">
                    <w:rPr>
                      <w:rFonts w:eastAsia="Times New Roman"/>
                      <w:bCs/>
                      <w:iCs/>
                      <w:kern w:val="36"/>
                      <w:sz w:val="14"/>
                      <w:szCs w:val="18"/>
                    </w:rPr>
                    <w:t xml:space="preserve">. </w:t>
                  </w:r>
                  <w:proofErr w:type="spellStart"/>
                  <w:r w:rsidRPr="00614DD5">
                    <w:rPr>
                      <w:rFonts w:eastAsia="Times New Roman"/>
                      <w:bCs/>
                      <w:iCs/>
                      <w:kern w:val="36"/>
                      <w:sz w:val="14"/>
                      <w:szCs w:val="18"/>
                    </w:rPr>
                    <w:t>Stat.“Finanza</w:t>
                  </w:r>
                  <w:proofErr w:type="spellEnd"/>
                  <w:r w:rsidRPr="00614DD5">
                    <w:rPr>
                      <w:rFonts w:eastAsia="Times New Roman"/>
                      <w:bCs/>
                      <w:iCs/>
                      <w:kern w:val="36"/>
                      <w:sz w:val="14"/>
                      <w:szCs w:val="18"/>
                    </w:rPr>
                    <w:t xml:space="preserve"> pubblica”</w:t>
                  </w:r>
                </w:p>
                <w:p w:rsidR="00614DD5" w:rsidRPr="00614DD5" w:rsidRDefault="00614DD5" w:rsidP="00C50003">
                  <w:pPr>
                    <w:spacing w:after="0" w:line="240" w:lineRule="auto"/>
                    <w:jc w:val="center"/>
                    <w:rPr>
                      <w:rFonts w:eastAsia="Times New Roman"/>
                      <w:bCs/>
                      <w:iCs/>
                      <w:kern w:val="36"/>
                      <w:sz w:val="18"/>
                    </w:rPr>
                  </w:pPr>
                  <w:r w:rsidRPr="00614DD5">
                    <w:rPr>
                      <w:rFonts w:eastAsia="Times New Roman"/>
                      <w:bCs/>
                      <w:iCs/>
                      <w:kern w:val="36"/>
                      <w:sz w:val="14"/>
                      <w:szCs w:val="18"/>
                    </w:rPr>
                    <w:t>(n° 63 del 14-11-2014). Valori in miliardi. Ns. elaborazioni</w:t>
                  </w:r>
                </w:p>
              </w:tc>
            </w:tr>
            <w:tr w:rsidR="00614DD5" w:rsidRPr="00614DD5" w:rsidTr="00165003">
              <w:trPr>
                <w:jc w:val="center"/>
              </w:trPr>
              <w:tc>
                <w:tcPr>
                  <w:tcW w:w="393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tcPr>
                <w:p w:rsidR="00614DD5" w:rsidRPr="00614DD5" w:rsidRDefault="00614DD5" w:rsidP="00EF62A2">
                  <w:pPr>
                    <w:spacing w:after="0"/>
                    <w:jc w:val="center"/>
                    <w:rPr>
                      <w:rFonts w:eastAsia="Times New Roman"/>
                      <w:b/>
                      <w:iCs/>
                      <w:kern w:val="36"/>
                      <w:sz w:val="18"/>
                    </w:rPr>
                  </w:pPr>
                </w:p>
              </w:tc>
              <w:tc>
                <w:tcPr>
                  <w:tcW w:w="1739"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614DD5" w:rsidRPr="00614DD5" w:rsidRDefault="00614DD5" w:rsidP="00EF62A2">
                  <w:pPr>
                    <w:spacing w:after="0"/>
                    <w:jc w:val="center"/>
                    <w:rPr>
                      <w:rFonts w:eastAsia="Times New Roman"/>
                      <w:b/>
                      <w:iCs/>
                      <w:kern w:val="36"/>
                      <w:sz w:val="18"/>
                    </w:rPr>
                  </w:pPr>
                  <w:r w:rsidRPr="00614DD5">
                    <w:rPr>
                      <w:rFonts w:eastAsia="Times New Roman"/>
                      <w:b/>
                      <w:iCs/>
                      <w:kern w:val="36"/>
                      <w:sz w:val="18"/>
                    </w:rPr>
                    <w:t>DIC 2013</w:t>
                  </w:r>
                </w:p>
              </w:tc>
              <w:tc>
                <w:tcPr>
                  <w:tcW w:w="1583"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614DD5" w:rsidRPr="00614DD5" w:rsidRDefault="00614DD5" w:rsidP="00EF62A2">
                  <w:pPr>
                    <w:spacing w:after="0"/>
                    <w:jc w:val="center"/>
                    <w:rPr>
                      <w:rFonts w:eastAsia="Times New Roman"/>
                      <w:b/>
                      <w:iCs/>
                      <w:kern w:val="36"/>
                      <w:sz w:val="18"/>
                    </w:rPr>
                  </w:pPr>
                  <w:r w:rsidRPr="00614DD5">
                    <w:rPr>
                      <w:rFonts w:eastAsia="Times New Roman"/>
                      <w:b/>
                      <w:iCs/>
                      <w:kern w:val="36"/>
                      <w:sz w:val="18"/>
                    </w:rPr>
                    <w:t>AGO 2014</w:t>
                  </w:r>
                </w:p>
              </w:tc>
              <w:tc>
                <w:tcPr>
                  <w:tcW w:w="1884"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614DD5" w:rsidRPr="00614DD5" w:rsidRDefault="00614DD5" w:rsidP="00EF62A2">
                  <w:pPr>
                    <w:spacing w:after="0"/>
                    <w:jc w:val="center"/>
                    <w:rPr>
                      <w:rFonts w:eastAsia="Times New Roman"/>
                      <w:b/>
                      <w:iCs/>
                      <w:kern w:val="36"/>
                      <w:sz w:val="18"/>
                    </w:rPr>
                  </w:pPr>
                  <w:r w:rsidRPr="00614DD5">
                    <w:rPr>
                      <w:rFonts w:eastAsia="Times New Roman"/>
                      <w:b/>
                      <w:iCs/>
                      <w:kern w:val="36"/>
                      <w:sz w:val="18"/>
                    </w:rPr>
                    <w:t>Variazione %</w:t>
                  </w:r>
                </w:p>
              </w:tc>
            </w:tr>
            <w:tr w:rsidR="00614DD5" w:rsidRPr="00614DD5" w:rsidTr="00165003">
              <w:trPr>
                <w:trHeight w:val="226"/>
                <w:jc w:val="center"/>
              </w:trPr>
              <w:tc>
                <w:tcPr>
                  <w:tcW w:w="393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
                      <w:iCs/>
                      <w:kern w:val="36"/>
                      <w:sz w:val="18"/>
                    </w:rPr>
                  </w:pPr>
                  <w:r w:rsidRPr="00614DD5">
                    <w:rPr>
                      <w:rFonts w:eastAsia="Times New Roman"/>
                      <w:b/>
                      <w:iCs/>
                      <w:kern w:val="36"/>
                      <w:sz w:val="18"/>
                    </w:rPr>
                    <w:t>TOTALE TITOLI DI STATO</w:t>
                  </w:r>
                </w:p>
              </w:tc>
              <w:tc>
                <w:tcPr>
                  <w:tcW w:w="173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1.734,875</w:t>
                  </w: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6"/>
                      <w:szCs w:val="20"/>
                    </w:rPr>
                    <w:t>1.814,624</w:t>
                  </w:r>
                </w:p>
              </w:tc>
              <w:tc>
                <w:tcPr>
                  <w:tcW w:w="18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+ 4,6 %</w:t>
                  </w:r>
                </w:p>
              </w:tc>
            </w:tr>
            <w:tr w:rsidR="00614DD5" w:rsidRPr="00614DD5" w:rsidTr="00165003">
              <w:trPr>
                <w:jc w:val="center"/>
              </w:trPr>
              <w:tc>
                <w:tcPr>
                  <w:tcW w:w="393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tcPr>
                <w:p w:rsidR="00614DD5" w:rsidRPr="00614DD5" w:rsidRDefault="00614DD5" w:rsidP="00EF62A2">
                  <w:pPr>
                    <w:spacing w:after="0"/>
                    <w:rPr>
                      <w:rFonts w:eastAsia="Times New Roman"/>
                      <w:b/>
                      <w:iCs/>
                      <w:kern w:val="36"/>
                      <w:sz w:val="18"/>
                    </w:rPr>
                  </w:pPr>
                </w:p>
              </w:tc>
              <w:tc>
                <w:tcPr>
                  <w:tcW w:w="1739" w:type="dxa"/>
                  <w:tcBorders>
                    <w:top w:val="nil"/>
                    <w:left w:val="nil"/>
                    <w:bottom w:val="single" w:sz="8" w:space="0" w:color="auto"/>
                    <w:right w:val="single" w:sz="8" w:space="0" w:color="auto"/>
                  </w:tcBorders>
                  <w:tcMar>
                    <w:top w:w="0" w:type="dxa"/>
                    <w:left w:w="108" w:type="dxa"/>
                    <w:bottom w:w="0" w:type="dxa"/>
                    <w:right w:w="108" w:type="dxa"/>
                  </w:tcMar>
                  <w:vAlign w:val="bottom"/>
                </w:tcPr>
                <w:p w:rsidR="00614DD5" w:rsidRPr="00614DD5" w:rsidRDefault="00614DD5" w:rsidP="00EF62A2">
                  <w:pPr>
                    <w:spacing w:after="0"/>
                    <w:jc w:val="right"/>
                    <w:rPr>
                      <w:rFonts w:eastAsia="Times New Roman"/>
                      <w:bCs/>
                      <w:iCs/>
                      <w:kern w:val="36"/>
                      <w:sz w:val="18"/>
                    </w:rPr>
                  </w:pP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bottom"/>
                </w:tcPr>
                <w:p w:rsidR="00614DD5" w:rsidRPr="00614DD5" w:rsidRDefault="00614DD5" w:rsidP="00EF62A2">
                  <w:pPr>
                    <w:spacing w:after="0"/>
                    <w:jc w:val="right"/>
                    <w:rPr>
                      <w:rFonts w:eastAsia="Times New Roman"/>
                      <w:bCs/>
                      <w:iCs/>
                      <w:kern w:val="36"/>
                      <w:sz w:val="18"/>
                    </w:rPr>
                  </w:pPr>
                </w:p>
              </w:tc>
              <w:tc>
                <w:tcPr>
                  <w:tcW w:w="1884" w:type="dxa"/>
                  <w:tcBorders>
                    <w:top w:val="nil"/>
                    <w:left w:val="nil"/>
                    <w:bottom w:val="single" w:sz="8" w:space="0" w:color="auto"/>
                    <w:right w:val="single" w:sz="8" w:space="0" w:color="auto"/>
                  </w:tcBorders>
                  <w:tcMar>
                    <w:top w:w="0" w:type="dxa"/>
                    <w:left w:w="108" w:type="dxa"/>
                    <w:bottom w:w="0" w:type="dxa"/>
                    <w:right w:w="108" w:type="dxa"/>
                  </w:tcMar>
                  <w:vAlign w:val="center"/>
                </w:tcPr>
                <w:p w:rsidR="00614DD5" w:rsidRPr="00614DD5" w:rsidRDefault="00614DD5" w:rsidP="00EF62A2">
                  <w:pPr>
                    <w:spacing w:after="0"/>
                    <w:jc w:val="right"/>
                    <w:rPr>
                      <w:rFonts w:eastAsia="Times New Roman"/>
                      <w:bCs/>
                      <w:iCs/>
                      <w:kern w:val="36"/>
                      <w:sz w:val="18"/>
                    </w:rPr>
                  </w:pPr>
                </w:p>
              </w:tc>
            </w:tr>
            <w:tr w:rsidR="00614DD5" w:rsidRPr="00614DD5" w:rsidTr="00165003">
              <w:trPr>
                <w:jc w:val="center"/>
              </w:trPr>
              <w:tc>
                <w:tcPr>
                  <w:tcW w:w="393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
                      <w:iCs/>
                      <w:kern w:val="36"/>
                      <w:sz w:val="18"/>
                    </w:rPr>
                  </w:pPr>
                  <w:r w:rsidRPr="00614DD5">
                    <w:rPr>
                      <w:rFonts w:eastAsia="Times New Roman"/>
                      <w:b/>
                      <w:iCs/>
                      <w:kern w:val="36"/>
                      <w:sz w:val="18"/>
                    </w:rPr>
                    <w:t>BANCA D’ITALIA</w:t>
                  </w:r>
                </w:p>
              </w:tc>
              <w:tc>
                <w:tcPr>
                  <w:tcW w:w="173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99,423</w:t>
                  </w: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100,528</w:t>
                  </w:r>
                </w:p>
              </w:tc>
              <w:tc>
                <w:tcPr>
                  <w:tcW w:w="18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+ 1,1 %</w:t>
                  </w:r>
                </w:p>
              </w:tc>
            </w:tr>
            <w:tr w:rsidR="00614DD5" w:rsidRPr="00614DD5" w:rsidTr="00165003">
              <w:trPr>
                <w:jc w:val="center"/>
              </w:trPr>
              <w:tc>
                <w:tcPr>
                  <w:tcW w:w="393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
                      <w:iCs/>
                      <w:kern w:val="36"/>
                      <w:sz w:val="18"/>
                    </w:rPr>
                  </w:pPr>
                  <w:r w:rsidRPr="00614DD5">
                    <w:rPr>
                      <w:rFonts w:eastAsia="Times New Roman"/>
                      <w:b/>
                      <w:iCs/>
                      <w:kern w:val="36"/>
                      <w:sz w:val="18"/>
                    </w:rPr>
                    <w:t>ALTRE BANCHE RESIDENTI</w:t>
                  </w:r>
                </w:p>
              </w:tc>
              <w:tc>
                <w:tcPr>
                  <w:tcW w:w="173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402,147</w:t>
                  </w: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403,541</w:t>
                  </w:r>
                </w:p>
              </w:tc>
              <w:tc>
                <w:tcPr>
                  <w:tcW w:w="18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+ 0,3 %</w:t>
                  </w:r>
                </w:p>
              </w:tc>
            </w:tr>
            <w:tr w:rsidR="00614DD5" w:rsidRPr="00614DD5" w:rsidTr="00165003">
              <w:trPr>
                <w:jc w:val="center"/>
              </w:trPr>
              <w:tc>
                <w:tcPr>
                  <w:tcW w:w="393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
                      <w:iCs/>
                      <w:kern w:val="36"/>
                      <w:sz w:val="18"/>
                    </w:rPr>
                  </w:pPr>
                  <w:r w:rsidRPr="00614DD5">
                    <w:rPr>
                      <w:rFonts w:eastAsia="Times New Roman"/>
                      <w:b/>
                      <w:iCs/>
                      <w:kern w:val="36"/>
                      <w:sz w:val="18"/>
                    </w:rPr>
                    <w:t>ASSICURAZIONI E ALTRE SOC. FINANZIARIE RESIDENTI</w:t>
                  </w:r>
                </w:p>
              </w:tc>
              <w:tc>
                <w:tcPr>
                  <w:tcW w:w="173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378,312</w:t>
                  </w: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399,074</w:t>
                  </w:r>
                </w:p>
              </w:tc>
              <w:tc>
                <w:tcPr>
                  <w:tcW w:w="18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+ 5,5 %</w:t>
                  </w:r>
                </w:p>
              </w:tc>
            </w:tr>
            <w:tr w:rsidR="00614DD5" w:rsidRPr="00614DD5" w:rsidTr="00165003">
              <w:trPr>
                <w:jc w:val="center"/>
              </w:trPr>
              <w:tc>
                <w:tcPr>
                  <w:tcW w:w="3936" w:type="dxa"/>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
                      <w:iCs/>
                      <w:kern w:val="36"/>
                      <w:sz w:val="18"/>
                    </w:rPr>
                  </w:pPr>
                  <w:r w:rsidRPr="00614DD5">
                    <w:rPr>
                      <w:rFonts w:eastAsia="Times New Roman"/>
                      <w:b/>
                      <w:iCs/>
                      <w:kern w:val="36"/>
                      <w:sz w:val="18"/>
                    </w:rPr>
                    <w:t>SOCIETA’ E FAMIGLIE RESIDENTI</w:t>
                  </w:r>
                </w:p>
              </w:tc>
              <w:tc>
                <w:tcPr>
                  <w:tcW w:w="173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236,152</w:t>
                  </w: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224,657</w:t>
                  </w:r>
                </w:p>
              </w:tc>
              <w:tc>
                <w:tcPr>
                  <w:tcW w:w="18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- 4,9 %</w:t>
                  </w:r>
                </w:p>
              </w:tc>
            </w:tr>
            <w:tr w:rsidR="00614DD5" w:rsidRPr="00614DD5" w:rsidTr="00165003">
              <w:trPr>
                <w:jc w:val="center"/>
              </w:trPr>
              <w:tc>
                <w:tcPr>
                  <w:tcW w:w="3936" w:type="dxa"/>
                  <w:tcBorders>
                    <w:top w:val="nil"/>
                    <w:left w:val="single" w:sz="8" w:space="0" w:color="auto"/>
                    <w:bottom w:val="nil"/>
                    <w:right w:val="single" w:sz="8" w:space="0" w:color="auto"/>
                  </w:tcBorders>
                  <w:shd w:val="clear" w:color="auto" w:fill="C2D69B"/>
                  <w:tcMar>
                    <w:top w:w="0" w:type="dxa"/>
                    <w:left w:w="108" w:type="dxa"/>
                    <w:bottom w:w="0" w:type="dxa"/>
                    <w:right w:w="108" w:type="dxa"/>
                  </w:tcMar>
                  <w:hideMark/>
                </w:tcPr>
                <w:p w:rsidR="00614DD5" w:rsidRPr="00614DD5" w:rsidRDefault="00614DD5" w:rsidP="00EF62A2">
                  <w:pPr>
                    <w:spacing w:after="0"/>
                    <w:rPr>
                      <w:rFonts w:eastAsia="Times New Roman"/>
                      <w:b/>
                      <w:iCs/>
                      <w:kern w:val="36"/>
                      <w:sz w:val="18"/>
                    </w:rPr>
                  </w:pPr>
                  <w:r w:rsidRPr="00614DD5">
                    <w:rPr>
                      <w:rFonts w:eastAsia="Times New Roman"/>
                      <w:b/>
                      <w:iCs/>
                      <w:kern w:val="36"/>
                      <w:sz w:val="18"/>
                    </w:rPr>
                    <w:t>DETENTORI ESTERI</w:t>
                  </w:r>
                </w:p>
              </w:tc>
              <w:tc>
                <w:tcPr>
                  <w:tcW w:w="1739" w:type="dxa"/>
                  <w:tcBorders>
                    <w:top w:val="nil"/>
                    <w:left w:val="nil"/>
                    <w:bottom w:val="nil"/>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618,842</w:t>
                  </w:r>
                </w:p>
              </w:tc>
              <w:tc>
                <w:tcPr>
                  <w:tcW w:w="1583" w:type="dxa"/>
                  <w:tcBorders>
                    <w:top w:val="nil"/>
                    <w:left w:val="nil"/>
                    <w:bottom w:val="nil"/>
                    <w:right w:val="single" w:sz="8" w:space="0" w:color="auto"/>
                  </w:tcBorders>
                  <w:tcMar>
                    <w:top w:w="0" w:type="dxa"/>
                    <w:left w:w="108" w:type="dxa"/>
                    <w:bottom w:w="0" w:type="dxa"/>
                    <w:right w:w="108" w:type="dxa"/>
                  </w:tcMar>
                  <w:vAlign w:val="bottom"/>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686,825</w:t>
                  </w:r>
                </w:p>
              </w:tc>
              <w:tc>
                <w:tcPr>
                  <w:tcW w:w="1884" w:type="dxa"/>
                  <w:tcBorders>
                    <w:top w:val="nil"/>
                    <w:left w:val="nil"/>
                    <w:bottom w:val="nil"/>
                    <w:right w:val="single" w:sz="8" w:space="0" w:color="auto"/>
                  </w:tcBorders>
                  <w:tcMar>
                    <w:top w:w="0" w:type="dxa"/>
                    <w:left w:w="108" w:type="dxa"/>
                    <w:bottom w:w="0" w:type="dxa"/>
                    <w:right w:w="108" w:type="dxa"/>
                  </w:tcMar>
                  <w:vAlign w:val="center"/>
                  <w:hideMark/>
                </w:tcPr>
                <w:p w:rsidR="00614DD5" w:rsidRPr="00614DD5" w:rsidRDefault="00614DD5" w:rsidP="00EF62A2">
                  <w:pPr>
                    <w:spacing w:after="0"/>
                    <w:jc w:val="right"/>
                    <w:rPr>
                      <w:rFonts w:eastAsia="Times New Roman"/>
                      <w:bCs/>
                      <w:iCs/>
                      <w:kern w:val="36"/>
                      <w:sz w:val="18"/>
                    </w:rPr>
                  </w:pPr>
                  <w:r w:rsidRPr="00614DD5">
                    <w:rPr>
                      <w:rFonts w:eastAsia="Times New Roman"/>
                      <w:bCs/>
                      <w:iCs/>
                      <w:kern w:val="36"/>
                      <w:sz w:val="18"/>
                    </w:rPr>
                    <w:t>+ 11.0 %</w:t>
                  </w:r>
                </w:p>
              </w:tc>
            </w:tr>
          </w:tbl>
          <w:p w:rsidR="00614DD5" w:rsidRDefault="00614DD5" w:rsidP="00EF62A2">
            <w:pPr>
              <w:spacing w:after="0"/>
              <w:ind w:left="459" w:right="601"/>
              <w:jc w:val="left"/>
              <w:rPr>
                <w:rFonts w:eastAsia="SimSun" w:cs="Century Gothic"/>
                <w:sz w:val="28"/>
                <w:szCs w:val="28"/>
                <w:lang w:eastAsia="zh-CN"/>
              </w:rPr>
            </w:pPr>
          </w:p>
        </w:tc>
      </w:tr>
    </w:tbl>
    <w:p w:rsidR="00C200C3" w:rsidRDefault="00C200C3" w:rsidP="005C7F0B">
      <w:pPr>
        <w:spacing w:after="0" w:line="240" w:lineRule="auto"/>
      </w:pPr>
    </w:p>
    <w:p w:rsidR="003323A3" w:rsidRDefault="003323A3" w:rsidP="005C7F0B">
      <w:pPr>
        <w:spacing w:after="0" w:line="240" w:lineRule="auto"/>
      </w:pPr>
    </w:p>
    <w:p w:rsidR="00CA397D" w:rsidRDefault="00CA397D" w:rsidP="005C7F0B">
      <w:pPr>
        <w:spacing w:after="0" w:line="240" w:lineRule="auto"/>
      </w:pPr>
    </w:p>
    <w:p w:rsidR="003323A3" w:rsidRDefault="003323A3" w:rsidP="005C7F0B">
      <w:pPr>
        <w:spacing w:after="0" w:line="240" w:lineRule="auto"/>
      </w:pPr>
      <w:r>
        <w:t xml:space="preserve">Questo è il punto </w:t>
      </w:r>
      <w:r w:rsidR="00C35913">
        <w:t>sui dati quantitativi</w:t>
      </w:r>
      <w:r>
        <w:t xml:space="preserve"> del nostro debito pubblico, prima del declassamento a BBB- operato da </w:t>
      </w:r>
      <w:proofErr w:type="spellStart"/>
      <w:r>
        <w:t>S&amp;P’s</w:t>
      </w:r>
      <w:proofErr w:type="spellEnd"/>
      <w:r w:rsidR="00103655">
        <w:t xml:space="preserve"> e delle retate della Procura su Mafia Capitale</w:t>
      </w:r>
      <w:r>
        <w:t>.</w:t>
      </w:r>
    </w:p>
    <w:p w:rsidR="00A0082D" w:rsidRDefault="003323A3" w:rsidP="005C7F0B">
      <w:pPr>
        <w:spacing w:after="0" w:line="240" w:lineRule="auto"/>
      </w:pPr>
      <w:r>
        <w:t>Verificheremo tra qualche mese gli effetti di questa bocciatura</w:t>
      </w:r>
      <w:r w:rsidR="00103655">
        <w:t xml:space="preserve"> e dell’azione del procuratore </w:t>
      </w:r>
      <w:proofErr w:type="spellStart"/>
      <w:r w:rsidR="00103655">
        <w:t>Pignatone</w:t>
      </w:r>
      <w:proofErr w:type="spellEnd"/>
      <w:r w:rsidR="00C35913">
        <w:t>, circa la nostra capacità di ottenere prestiti</w:t>
      </w:r>
      <w:r w:rsidR="00103655">
        <w:t>.</w:t>
      </w:r>
    </w:p>
    <w:p w:rsidR="00A0082D" w:rsidRDefault="00A0082D">
      <w:pPr>
        <w:spacing w:before="120" w:after="120" w:line="240" w:lineRule="auto"/>
      </w:pPr>
      <w:r>
        <w:br w:type="page"/>
      </w:r>
    </w:p>
    <w:p w:rsidR="003323A3" w:rsidRDefault="00A0082D" w:rsidP="005C7F0B">
      <w:pPr>
        <w:spacing w:after="0" w:line="240" w:lineRule="auto"/>
      </w:pPr>
      <w:bookmarkStart w:id="0" w:name="_GoBack"/>
      <w:r>
        <w:t>DOCUMENTAZIONE</w:t>
      </w:r>
    </w:p>
    <w:p w:rsidR="00A0082D" w:rsidRDefault="00A0082D" w:rsidP="005C7F0B">
      <w:pPr>
        <w:spacing w:after="0" w:line="240" w:lineRule="auto"/>
      </w:pPr>
    </w:p>
    <w:p w:rsidR="00A0082D" w:rsidRDefault="00A0082D" w:rsidP="005C7F0B">
      <w:pPr>
        <w:spacing w:after="0" w:line="240" w:lineRule="auto"/>
      </w:pPr>
      <w:r>
        <w:t>Da Il Sole 24 Ore del 7-12-2014.</w:t>
      </w:r>
    </w:p>
    <w:p w:rsidR="00A0082D" w:rsidRDefault="00A0082D" w:rsidP="005C7F0B">
      <w:pPr>
        <w:spacing w:after="0" w:line="240" w:lineRule="auto"/>
      </w:pPr>
      <w:r>
        <w:t xml:space="preserve">Paesi UE: </w:t>
      </w:r>
    </w:p>
    <w:p w:rsidR="00A0082D" w:rsidRDefault="00A0082D" w:rsidP="005C7F0B">
      <w:pPr>
        <w:spacing w:after="0" w:line="240" w:lineRule="auto"/>
      </w:pPr>
      <w:r>
        <w:t>Andamento del rating 2009-2014</w:t>
      </w:r>
    </w:p>
    <w:p w:rsidR="00A0082D" w:rsidRDefault="00A0082D" w:rsidP="00A0082D">
      <w:pPr>
        <w:spacing w:after="0" w:line="240" w:lineRule="auto"/>
      </w:pPr>
      <w:r>
        <w:t xml:space="preserve">Rapporto Debito/PIL </w:t>
      </w:r>
    </w:p>
    <w:p w:rsidR="00A0082D" w:rsidRDefault="00A0082D" w:rsidP="005C7F0B">
      <w:pPr>
        <w:spacing w:after="0" w:line="240" w:lineRule="auto"/>
      </w:pPr>
    </w:p>
    <w:p w:rsidR="00A0082D" w:rsidRDefault="00A0082D" w:rsidP="005C7F0B">
      <w:pPr>
        <w:spacing w:after="0" w:line="240" w:lineRule="auto"/>
        <w:rPr>
          <w:noProof/>
          <w:lang w:eastAsia="it-IT"/>
        </w:rPr>
      </w:pPr>
      <w:r>
        <w:rPr>
          <w:noProof/>
          <w:lang w:eastAsia="it-IT"/>
        </w:rPr>
        <w:drawing>
          <wp:inline distT="0" distB="0" distL="0" distR="0" wp14:anchorId="108A595B" wp14:editId="2692ABFC">
            <wp:extent cx="5217954" cy="4260273"/>
            <wp:effectExtent l="0" t="0" r="1905" b="6985"/>
            <wp:docPr id="2" name="Immagine 2" descr="C:\Users\Novelli\Desktop\Sole Andam. rating 7-12-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ovelli\Desktop\Sole Andam. rating 7-12-201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8102" cy="4260393"/>
                    </a:xfrm>
                    <a:prstGeom prst="rect">
                      <a:avLst/>
                    </a:prstGeom>
                    <a:noFill/>
                    <a:ln>
                      <a:noFill/>
                    </a:ln>
                  </pic:spPr>
                </pic:pic>
              </a:graphicData>
            </a:graphic>
          </wp:inline>
        </w:drawing>
      </w:r>
    </w:p>
    <w:p w:rsidR="00A0082D" w:rsidRDefault="00A0082D" w:rsidP="005C7F0B">
      <w:pPr>
        <w:spacing w:after="0" w:line="240" w:lineRule="auto"/>
        <w:rPr>
          <w:noProof/>
          <w:lang w:eastAsia="it-IT"/>
        </w:rPr>
      </w:pPr>
    </w:p>
    <w:p w:rsidR="00A0082D" w:rsidRDefault="00A0082D" w:rsidP="005C7F0B">
      <w:pPr>
        <w:spacing w:after="0" w:line="240" w:lineRule="auto"/>
        <w:rPr>
          <w:noProof/>
          <w:lang w:eastAsia="it-IT"/>
        </w:rPr>
      </w:pPr>
    </w:p>
    <w:p w:rsidR="00A0082D" w:rsidRDefault="00A0082D" w:rsidP="005C7F0B">
      <w:pPr>
        <w:spacing w:after="0" w:line="240" w:lineRule="auto"/>
        <w:rPr>
          <w:noProof/>
          <w:lang w:eastAsia="it-IT"/>
        </w:rPr>
      </w:pPr>
      <w:r>
        <w:rPr>
          <w:noProof/>
          <w:lang w:eastAsia="it-IT"/>
        </w:rPr>
        <w:drawing>
          <wp:anchor distT="0" distB="0" distL="114300" distR="114300" simplePos="0" relativeHeight="251658240" behindDoc="0" locked="0" layoutInCell="1" allowOverlap="1" wp14:anchorId="462DDBD2" wp14:editId="6856DE94">
            <wp:simplePos x="0" y="0"/>
            <wp:positionH relativeFrom="column">
              <wp:posOffset>-5080</wp:posOffset>
            </wp:positionH>
            <wp:positionV relativeFrom="paragraph">
              <wp:posOffset>-4445</wp:posOffset>
            </wp:positionV>
            <wp:extent cx="5227320" cy="2687320"/>
            <wp:effectExtent l="0" t="0" r="0" b="0"/>
            <wp:wrapSquare wrapText="bothSides"/>
            <wp:docPr id="1" name="Immagine 1" descr="C:\Users\Novelli\Desktop\Sole PIL-Debito 7-12-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ovelli\Desktop\Sole PIL-Debito 7-12-201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7320" cy="2687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082D" w:rsidRDefault="00A0082D" w:rsidP="005C7F0B">
      <w:pPr>
        <w:spacing w:after="0" w:line="240" w:lineRule="auto"/>
        <w:rPr>
          <w:noProof/>
          <w:lang w:eastAsia="it-IT"/>
        </w:rPr>
      </w:pPr>
    </w:p>
    <w:p w:rsidR="00A0082D" w:rsidRDefault="00A0082D" w:rsidP="005C7F0B">
      <w:pPr>
        <w:spacing w:after="0" w:line="240" w:lineRule="auto"/>
      </w:pPr>
    </w:p>
    <w:bookmarkEnd w:id="0"/>
    <w:p w:rsidR="00A0082D" w:rsidRDefault="00A0082D" w:rsidP="005C7F0B">
      <w:pPr>
        <w:spacing w:after="0" w:line="240" w:lineRule="auto"/>
      </w:pPr>
    </w:p>
    <w:sectPr w:rsidR="00A0082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DD5"/>
    <w:rsid w:val="00073741"/>
    <w:rsid w:val="00103655"/>
    <w:rsid w:val="00130235"/>
    <w:rsid w:val="001A3C40"/>
    <w:rsid w:val="001D07B7"/>
    <w:rsid w:val="001D0D71"/>
    <w:rsid w:val="00255F8E"/>
    <w:rsid w:val="002E4002"/>
    <w:rsid w:val="002E4C34"/>
    <w:rsid w:val="003323A3"/>
    <w:rsid w:val="00370059"/>
    <w:rsid w:val="00424BEE"/>
    <w:rsid w:val="004B0A7D"/>
    <w:rsid w:val="004B75D8"/>
    <w:rsid w:val="004F322C"/>
    <w:rsid w:val="005057D6"/>
    <w:rsid w:val="00535F48"/>
    <w:rsid w:val="005C7F0B"/>
    <w:rsid w:val="005F3BF0"/>
    <w:rsid w:val="00614DD5"/>
    <w:rsid w:val="00632BCB"/>
    <w:rsid w:val="007339EC"/>
    <w:rsid w:val="00754201"/>
    <w:rsid w:val="00873879"/>
    <w:rsid w:val="008E7341"/>
    <w:rsid w:val="00932018"/>
    <w:rsid w:val="0094402A"/>
    <w:rsid w:val="0098615F"/>
    <w:rsid w:val="009B4EA1"/>
    <w:rsid w:val="009B56F7"/>
    <w:rsid w:val="00A0082D"/>
    <w:rsid w:val="00A2470B"/>
    <w:rsid w:val="00A42182"/>
    <w:rsid w:val="00B03057"/>
    <w:rsid w:val="00B210B0"/>
    <w:rsid w:val="00B35AE5"/>
    <w:rsid w:val="00B90F78"/>
    <w:rsid w:val="00C200C3"/>
    <w:rsid w:val="00C35913"/>
    <w:rsid w:val="00C50003"/>
    <w:rsid w:val="00C51071"/>
    <w:rsid w:val="00C55771"/>
    <w:rsid w:val="00C76E16"/>
    <w:rsid w:val="00C848D3"/>
    <w:rsid w:val="00CA397D"/>
    <w:rsid w:val="00D05D56"/>
    <w:rsid w:val="00D07FAE"/>
    <w:rsid w:val="00D136AC"/>
    <w:rsid w:val="00D709E1"/>
    <w:rsid w:val="00DB5BBF"/>
    <w:rsid w:val="00E20C31"/>
    <w:rsid w:val="00E612FB"/>
    <w:rsid w:val="00EE7D98"/>
    <w:rsid w:val="00EF62A2"/>
    <w:rsid w:val="00F20681"/>
    <w:rsid w:val="00F43ED9"/>
    <w:rsid w:val="00F460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14DD5"/>
    <w:pPr>
      <w:spacing w:before="0" w:after="200" w:line="276" w:lineRule="auto"/>
    </w:pPr>
    <w:rPr>
      <w:rFonts w:cstheme="minorBid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eastAsiaTheme="minorEastAsia"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jc w:val="left"/>
      <w:outlineLvl w:val="3"/>
    </w:pPr>
    <w:rPr>
      <w:rFonts w:cs="Times New Roman"/>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outlineLvl w:val="5"/>
    </w:pPr>
    <w:rPr>
      <w:rFonts w:ascii="Times New Roman" w:hAnsi="Times New Roman" w:cs="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pPr>
    <w:rPr>
      <w:rFonts w:eastAsia="Times New Roman"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pPr>
    <w:rPr>
      <w:rFonts w:cs="Times New Roman"/>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pPr>
    <w:rPr>
      <w:rFonts w:ascii="Times New Roman" w:hAnsi="Times New Roman" w:cs="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pPr>
    <w:rPr>
      <w:rFonts w:cs="Times New Roman"/>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pPr>
    <w:rPr>
      <w:rFonts w:cs="Times New Roman"/>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pPr>
    <w:rPr>
      <w:rFonts w:ascii="Calibri" w:hAnsi="Calibri" w:cs="Times New Roman"/>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line="240" w:lineRule="auto"/>
      <w:ind w:left="2160"/>
    </w:pPr>
    <w:rPr>
      <w:rFonts w:cs="Times New Roman"/>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pPr>
    <w:rPr>
      <w:rFonts w:cs="Times New Roman"/>
      <w:color w:val="17365D" w:themeColor="text2" w:themeShade="BF"/>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14DD5"/>
    <w:pPr>
      <w:spacing w:before="0" w:after="200" w:line="276" w:lineRule="auto"/>
    </w:pPr>
    <w:rPr>
      <w:rFonts w:cstheme="minorBid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eastAsiaTheme="minorEastAsia"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jc w:val="left"/>
      <w:outlineLvl w:val="3"/>
    </w:pPr>
    <w:rPr>
      <w:rFonts w:cs="Times New Roman"/>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outlineLvl w:val="5"/>
    </w:pPr>
    <w:rPr>
      <w:rFonts w:ascii="Times New Roman" w:hAnsi="Times New Roman" w:cs="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pPr>
    <w:rPr>
      <w:rFonts w:eastAsia="Times New Roman"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pPr>
    <w:rPr>
      <w:rFonts w:cs="Times New Roman"/>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pPr>
    <w:rPr>
      <w:rFonts w:ascii="Times New Roman" w:hAnsi="Times New Roman" w:cs="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pPr>
    <w:rPr>
      <w:rFonts w:ascii="Times New Roman" w:hAnsi="Times New Roman" w:cs="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pPr>
    <w:rPr>
      <w:rFonts w:cs="Times New Roman"/>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pPr>
    <w:rPr>
      <w:rFonts w:cs="Times New Roman"/>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pPr>
    <w:rPr>
      <w:rFonts w:ascii="Calibri" w:hAnsi="Calibri" w:cs="Times New Roman"/>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line="240" w:lineRule="auto"/>
      <w:ind w:left="2160"/>
    </w:pPr>
    <w:rPr>
      <w:rFonts w:cs="Times New Roman"/>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pPr>
    <w:rPr>
      <w:rFonts w:cs="Times New Roman"/>
      <w:color w:val="17365D" w:themeColor="text2" w:themeShade="BF"/>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mauronovelli.it/PuntO%20265%20Debito%20e%20detentori.%2020-4-2013.htm"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uronovelli.it/PuntO%20296%20Debito%202006-%20APR%202014%20e%20detentori%2024-7-2014.htm" TargetMode="Externa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Indebitamento%20netto%20e%20debito%20delle%20Ap%20%20-%2021-ott-2014%20-%20Testo%20integrale.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1580</TotalTime>
  <Pages>5</Pages>
  <Words>1440</Words>
  <Characters>8211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19</cp:revision>
  <dcterms:created xsi:type="dcterms:W3CDTF">2014-11-24T08:50:00Z</dcterms:created>
  <dcterms:modified xsi:type="dcterms:W3CDTF">2014-12-07T07:49:00Z</dcterms:modified>
</cp:coreProperties>
</file>