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1364" w:rsidRDefault="00D21364" w:rsidP="00D21364">
      <w:pPr>
        <w:spacing w:after="200" w:line="276" w:lineRule="auto"/>
        <w:jc w:val="center"/>
        <w:rPr>
          <w:rFonts w:ascii="Calibri" w:hAnsi="Calibri"/>
          <w:b/>
          <w:bCs/>
          <w:sz w:val="28"/>
          <w:szCs w:val="28"/>
          <w:lang w:eastAsia="en-US"/>
        </w:rPr>
      </w:pPr>
      <w:r>
        <w:rPr>
          <w:rFonts w:ascii="Calibri" w:hAnsi="Calibri"/>
          <w:b/>
          <w:bCs/>
          <w:sz w:val="28"/>
          <w:szCs w:val="28"/>
          <w:lang w:eastAsia="en-US"/>
        </w:rPr>
        <w:t>COMUNICATO STAMPA</w:t>
      </w:r>
    </w:p>
    <w:p w:rsidR="00D21364" w:rsidRDefault="00D21364" w:rsidP="00D21364">
      <w:pPr>
        <w:pStyle w:val="Nessunaspaziatura"/>
        <w:jc w:val="center"/>
        <w:rPr>
          <w:b/>
          <w:bCs/>
          <w:sz w:val="22"/>
          <w:szCs w:val="22"/>
          <w:lang w:eastAsia="en-US"/>
        </w:rPr>
      </w:pPr>
      <w:r>
        <w:rPr>
          <w:b/>
          <w:bCs/>
          <w:sz w:val="22"/>
          <w:szCs w:val="22"/>
          <w:lang w:eastAsia="en-US"/>
        </w:rPr>
        <w:t>POLITICHE ECONOMICHE GOVERNO IMPOSTE DALLA TROIKA PER RENDERE I POPOLI SCHIAVI , AUMENTANO DEBITO PUBBLICO, ARRIVATO A 2.194,5 MLDI  CON  36.697 EURO PRO-CAPITE GRAVAME, AUMENTO DI  87,3 MLD IN 14 MESI; 1.463 EURO MAGGIORI ONERI OCCULTI  A RESIDENTE; 91.500 EURO PER OGNUNA 24 MILIONI DI FAMIGLIE.</w:t>
      </w:r>
    </w:p>
    <w:p w:rsidR="00D21364" w:rsidRDefault="00D21364" w:rsidP="00D21364">
      <w:pPr>
        <w:pStyle w:val="Nessunaspaziatura"/>
        <w:jc w:val="center"/>
        <w:rPr>
          <w:b/>
          <w:bCs/>
          <w:sz w:val="20"/>
          <w:szCs w:val="20"/>
          <w:lang w:eastAsia="en-US"/>
        </w:rPr>
      </w:pPr>
    </w:p>
    <w:p w:rsidR="00D21364" w:rsidRDefault="00D21364" w:rsidP="00D21364">
      <w:pPr>
        <w:pStyle w:val="Nessunaspaziatura"/>
        <w:jc w:val="both"/>
        <w:rPr>
          <w:lang w:eastAsia="en-US"/>
        </w:rPr>
      </w:pPr>
      <w:r>
        <w:rPr>
          <w:lang w:eastAsia="en-US"/>
        </w:rPr>
        <w:t xml:space="preserve">  Le politiche economiche recessive del Governo, imposte dalla Troika per rendere i popoli schiavi delle tecnocrazie europee, invece di ridurre come promesso e propagandato il macigno del debito,  ne alimentano l’aumento, col debito pubblico arrivato a 2.194,5 miliardi di euro ad aprile  2015, con una crescita di 87,34 miliardi in 14 mesi (dal febbraio 2014,data di insediamento premier </w:t>
      </w:r>
      <w:proofErr w:type="spellStart"/>
      <w:r>
        <w:rPr>
          <w:lang w:eastAsia="en-US"/>
        </w:rPr>
        <w:t>Renzi</w:t>
      </w:r>
      <w:proofErr w:type="spellEnd"/>
      <w:r>
        <w:rPr>
          <w:lang w:eastAsia="en-US"/>
        </w:rPr>
        <w:t>), al ritmo di circa 6,2 miliardi di euro al mese.</w:t>
      </w:r>
    </w:p>
    <w:p w:rsidR="00D21364" w:rsidRDefault="00D21364" w:rsidP="00D21364">
      <w:pPr>
        <w:pStyle w:val="Nessunaspaziatura"/>
        <w:jc w:val="both"/>
        <w:rPr>
          <w:lang w:eastAsia="en-US"/>
        </w:rPr>
      </w:pPr>
      <w:r>
        <w:rPr>
          <w:lang w:eastAsia="en-US"/>
        </w:rPr>
        <w:t xml:space="preserve">    Il debito delle Amministrazioni pubbliche è infatti aumentato ad aprile di ulteriori 10 miliardi rispetto a marzo, polverizzando il precedente massimo storico di 2.184 miliardi toccato a marzo 2015, con un gravame di 36.697 euro a residente (neonati compresi) e 91.500 euro per ognuno dei 24 milioni di nuclei famigliari, ipoteca sul futuro dei giovani (già senza speranza perché disoccupati al 43%), generando una ulteriore tassa occulta (che prima o poi si dovrà pagare) di 1.463 pro-capite  in soli 14 mesi (3.641 euro a famiglia), in aggiunta alle stangate fiscali e tariffarie (Tasi, </w:t>
      </w:r>
      <w:proofErr w:type="spellStart"/>
      <w:r>
        <w:rPr>
          <w:lang w:eastAsia="en-US"/>
        </w:rPr>
        <w:t>Imu</w:t>
      </w:r>
      <w:proofErr w:type="spellEnd"/>
      <w:r>
        <w:rPr>
          <w:lang w:eastAsia="en-US"/>
        </w:rPr>
        <w:t>, Ici, Irpef, Iva ecc.).</w:t>
      </w:r>
    </w:p>
    <w:p w:rsidR="00D21364" w:rsidRDefault="00D21364" w:rsidP="00D21364">
      <w:pPr>
        <w:pStyle w:val="Nessunaspaziatura"/>
        <w:jc w:val="both"/>
        <w:rPr>
          <w:lang w:eastAsia="en-US"/>
        </w:rPr>
      </w:pPr>
      <w:r>
        <w:rPr>
          <w:lang w:eastAsia="en-US"/>
        </w:rPr>
        <w:t xml:space="preserve">   Il governo </w:t>
      </w:r>
      <w:proofErr w:type="spellStart"/>
      <w:r>
        <w:rPr>
          <w:lang w:eastAsia="en-US"/>
        </w:rPr>
        <w:t>Renzi</w:t>
      </w:r>
      <w:proofErr w:type="spellEnd"/>
      <w:r>
        <w:rPr>
          <w:lang w:eastAsia="en-US"/>
        </w:rPr>
        <w:t xml:space="preserve"> infatti, partito a fine febbraio 2014 con un debito di 2.107,157 miliardi di euro, dopo 14 mesi ha aumentato il debito a 2.194,5 miliardi, con un surplus di 87,34 miliardi ed un  gravame aggiuntivo pro capite di 1.463 euro, 104,5 euro al mese di oneri nascosti, oltre tasse, rincari, maggiorazioni e balzelli sulle spalle di ogni abitante. </w:t>
      </w:r>
    </w:p>
    <w:p w:rsidR="00D21364" w:rsidRDefault="00D21364" w:rsidP="00D21364">
      <w:pPr>
        <w:pStyle w:val="Nessunaspaziatura"/>
        <w:jc w:val="both"/>
        <w:rPr>
          <w:lang w:eastAsia="en-US"/>
        </w:rPr>
      </w:pPr>
      <w:r>
        <w:rPr>
          <w:lang w:eastAsia="en-US"/>
        </w:rPr>
        <w:t xml:space="preserve">    Mentre banche ed assicurazioni incoraggiate dalle politiche fiscali di favore del Governo, festeggiano maggiori utili con la prospettiva di addossare alla </w:t>
      </w:r>
      <w:proofErr w:type="spellStart"/>
      <w:r>
        <w:rPr>
          <w:lang w:eastAsia="en-US"/>
        </w:rPr>
        <w:t>bad</w:t>
      </w:r>
      <w:proofErr w:type="spellEnd"/>
      <w:r>
        <w:rPr>
          <w:lang w:eastAsia="en-US"/>
        </w:rPr>
        <w:t xml:space="preserve"> </w:t>
      </w:r>
      <w:proofErr w:type="spellStart"/>
      <w:r>
        <w:rPr>
          <w:lang w:eastAsia="en-US"/>
        </w:rPr>
        <w:t>bank</w:t>
      </w:r>
      <w:proofErr w:type="spellEnd"/>
      <w:r>
        <w:rPr>
          <w:lang w:eastAsia="en-US"/>
        </w:rPr>
        <w:t xml:space="preserve"> a garanzia pubblica la voragine di 333 miliardi di euro di sofferenze ed incagli, famiglie taglieggiate e </w:t>
      </w:r>
      <w:proofErr w:type="spellStart"/>
      <w:r>
        <w:rPr>
          <w:lang w:eastAsia="en-US"/>
        </w:rPr>
        <w:t>Pmi</w:t>
      </w:r>
      <w:proofErr w:type="spellEnd"/>
      <w:r>
        <w:rPr>
          <w:lang w:eastAsia="en-US"/>
        </w:rPr>
        <w:t xml:space="preserve"> disperate per il credito negato, perseguitate da </w:t>
      </w:r>
      <w:proofErr w:type="spellStart"/>
      <w:r>
        <w:rPr>
          <w:lang w:eastAsia="en-US"/>
        </w:rPr>
        <w:t>Equitalia</w:t>
      </w:r>
      <w:proofErr w:type="spellEnd"/>
      <w:r>
        <w:rPr>
          <w:lang w:eastAsia="en-US"/>
        </w:rPr>
        <w:t>, private di ogni prospettiva sono costrette a chiudere.</w:t>
      </w:r>
    </w:p>
    <w:p w:rsidR="00D21364" w:rsidRDefault="00D21364" w:rsidP="00D21364">
      <w:pPr>
        <w:pStyle w:val="Nessunaspaziatura"/>
        <w:jc w:val="both"/>
        <w:rPr>
          <w:lang w:eastAsia="en-US"/>
        </w:rPr>
      </w:pPr>
      <w:r>
        <w:rPr>
          <w:lang w:eastAsia="en-US"/>
        </w:rPr>
        <w:t xml:space="preserve">   Adusbef e Federconsumatori, per restituire una prospettiva di futuro, chiedono ancora una volta al Governo sordo, di svincolarsi dal cappio della Troika per rompere le catene delle tecnocrazie e cleptocrazie europee, insensibili al sentimento di solidarietà verso il dramma dell’immigrazione, che vede l’Italia cavia prescelta per la discarica umana di disperati, varando un piano quinquennale di vendita di oro e riserve di </w:t>
      </w:r>
      <w:proofErr w:type="spellStart"/>
      <w:r>
        <w:rPr>
          <w:lang w:eastAsia="en-US"/>
        </w:rPr>
        <w:t>Bankitalia</w:t>
      </w:r>
      <w:proofErr w:type="spellEnd"/>
      <w:r>
        <w:rPr>
          <w:lang w:eastAsia="en-US"/>
        </w:rPr>
        <w:t>, per ridurre il debito pubblico, avviare gli investimenti tecnologici, alleviare il gravame fiscale sulle famiglie ed i consumatori.</w:t>
      </w:r>
    </w:p>
    <w:p w:rsidR="00D21364" w:rsidRDefault="00D21364" w:rsidP="00D21364">
      <w:pPr>
        <w:spacing w:after="200" w:line="276" w:lineRule="auto"/>
        <w:jc w:val="center"/>
        <w:rPr>
          <w:rFonts w:ascii="Calibri" w:hAnsi="Calibri"/>
          <w:b/>
          <w:bCs/>
          <w:lang w:eastAsia="en-US"/>
        </w:rPr>
      </w:pPr>
    </w:p>
    <w:p w:rsidR="00D21364" w:rsidRDefault="00D21364" w:rsidP="00D21364">
      <w:pPr>
        <w:spacing w:after="200" w:line="276" w:lineRule="auto"/>
        <w:jc w:val="center"/>
        <w:rPr>
          <w:rFonts w:ascii="Calibri" w:hAnsi="Calibri"/>
          <w:b/>
          <w:bCs/>
          <w:lang w:eastAsia="en-US"/>
        </w:rPr>
      </w:pPr>
      <w:r>
        <w:rPr>
          <w:rFonts w:ascii="Calibri" w:hAnsi="Calibri"/>
          <w:b/>
          <w:bCs/>
          <w:lang w:eastAsia="en-US"/>
        </w:rPr>
        <w:t>DEBITO PUBBLICO E ULTIMI DUE GOVERNI DELLA REPUBBLICA (PRESIDENTI CDM LETTA E RENZI)</w:t>
      </w:r>
    </w:p>
    <w:p w:rsidR="00D21364" w:rsidRDefault="00D21364" w:rsidP="00D21364">
      <w:pPr>
        <w:spacing w:after="200" w:line="276" w:lineRule="auto"/>
        <w:jc w:val="center"/>
        <w:rPr>
          <w:rFonts w:ascii="Calibri" w:hAnsi="Calibri"/>
          <w:sz w:val="28"/>
          <w:szCs w:val="28"/>
          <w:lang w:eastAsia="en-US"/>
        </w:rPr>
      </w:pPr>
      <w:r>
        <w:rPr>
          <w:rFonts w:ascii="Calibri" w:hAnsi="Calibri"/>
          <w:sz w:val="28"/>
          <w:szCs w:val="28"/>
          <w:lang w:eastAsia="en-US"/>
        </w:rPr>
        <w:t xml:space="preserve">Fonte </w:t>
      </w:r>
      <w:proofErr w:type="spellStart"/>
      <w:r>
        <w:rPr>
          <w:rFonts w:ascii="Calibri" w:hAnsi="Calibri"/>
          <w:sz w:val="28"/>
          <w:szCs w:val="28"/>
          <w:lang w:eastAsia="en-US"/>
        </w:rPr>
        <w:t>Bankitalia</w:t>
      </w:r>
      <w:proofErr w:type="spellEnd"/>
      <w:r>
        <w:rPr>
          <w:rFonts w:ascii="Calibri" w:hAnsi="Calibri"/>
          <w:sz w:val="28"/>
          <w:szCs w:val="28"/>
          <w:lang w:eastAsia="en-US"/>
        </w:rPr>
        <w:t xml:space="preserve"> SBS “Finanza pubblica” n° 5 del 14-5-2015. Nostre elaborazioni</w:t>
      </w:r>
    </w:p>
    <w:tbl>
      <w:tblPr>
        <w:tblW w:w="5089" w:type="pct"/>
        <w:jc w:val="center"/>
        <w:tblInd w:w="-17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11"/>
        <w:gridCol w:w="1328"/>
        <w:gridCol w:w="2583"/>
        <w:gridCol w:w="1260"/>
        <w:gridCol w:w="1147"/>
      </w:tblGrid>
      <w:tr w:rsidR="00D21364" w:rsidTr="00D21364">
        <w:trPr>
          <w:trHeight w:val="483"/>
          <w:jc w:val="center"/>
        </w:trPr>
        <w:tc>
          <w:tcPr>
            <w:tcW w:w="185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1364" w:rsidRDefault="00D21364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66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21364" w:rsidRDefault="00D21364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  <w:lang w:eastAsia="en-US"/>
              </w:rPr>
              <w:t>DEBITO PUBBLICO</w:t>
            </w:r>
          </w:p>
          <w:p w:rsidR="00D21364" w:rsidRDefault="00D21364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  <w:lang w:eastAsia="en-US"/>
              </w:rPr>
              <w:t>In miliardi di €</w:t>
            </w:r>
          </w:p>
        </w:tc>
        <w:tc>
          <w:tcPr>
            <w:tcW w:w="128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21364" w:rsidRDefault="00D21364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  <w:lang w:eastAsia="en-US"/>
              </w:rPr>
              <w:t>AUMENTO del DEBITO in miliardi (in parentesi l’aumento medio mensile)</w:t>
            </w:r>
          </w:p>
        </w:tc>
        <w:tc>
          <w:tcPr>
            <w:tcW w:w="62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21364" w:rsidRDefault="00D21364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  <w:lang w:eastAsia="en-US"/>
              </w:rPr>
              <w:t>Debito pro capite a fine mandato in €</w:t>
            </w:r>
          </w:p>
        </w:tc>
        <w:tc>
          <w:tcPr>
            <w:tcW w:w="57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21364" w:rsidRDefault="00D21364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  <w:lang w:eastAsia="en-US"/>
              </w:rPr>
              <w:t>Maggior debito pro capite in €</w:t>
            </w:r>
          </w:p>
        </w:tc>
      </w:tr>
      <w:tr w:rsidR="00D21364" w:rsidTr="00D21364">
        <w:trPr>
          <w:jc w:val="center"/>
        </w:trPr>
        <w:tc>
          <w:tcPr>
            <w:tcW w:w="18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21364" w:rsidRDefault="00D21364">
            <w:pPr>
              <w:spacing w:before="100" w:beforeAutospacing="1" w:after="100" w:afterAutospacing="1" w:line="276" w:lineRule="auto"/>
              <w:jc w:val="both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6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21364" w:rsidRDefault="00D21364">
            <w:pPr>
              <w:spacing w:before="100" w:beforeAutospacing="1" w:after="100" w:afterAutospacing="1" w:line="276" w:lineRule="auto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rFonts w:ascii="Calibri" w:hAnsi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21364" w:rsidRDefault="00D21364">
            <w:pPr>
              <w:spacing w:before="100" w:beforeAutospacing="1" w:after="100" w:afterAutospacing="1" w:line="276" w:lineRule="auto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rFonts w:ascii="Calibri" w:hAnsi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2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1364" w:rsidRDefault="00D21364">
            <w:pPr>
              <w:spacing w:before="100" w:beforeAutospacing="1" w:after="100" w:afterAutospacing="1"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5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1364" w:rsidRDefault="00D21364">
            <w:pPr>
              <w:spacing w:before="100" w:beforeAutospacing="1" w:after="100" w:afterAutospacing="1" w:line="276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D21364" w:rsidTr="00D21364">
        <w:trPr>
          <w:jc w:val="center"/>
        </w:trPr>
        <w:tc>
          <w:tcPr>
            <w:tcW w:w="18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5DFE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21364" w:rsidRDefault="00D21364">
            <w:pPr>
              <w:spacing w:before="100" w:beforeAutospacing="1" w:after="100" w:afterAutospacing="1" w:line="276" w:lineRule="auto"/>
              <w:jc w:val="both"/>
              <w:rPr>
                <w:rFonts w:ascii="Calibri" w:hAnsi="Calibri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  <w:lang w:eastAsia="en-US"/>
              </w:rPr>
              <w:t>GOVERNO LETTA  (da fine aprile 2013)  (10 mesi)</w:t>
            </w:r>
          </w:p>
        </w:tc>
        <w:tc>
          <w:tcPr>
            <w:tcW w:w="66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1364" w:rsidRDefault="00D21364">
            <w:pPr>
              <w:spacing w:before="100" w:beforeAutospacing="1" w:after="100" w:afterAutospacing="1" w:line="276" w:lineRule="auto"/>
              <w:jc w:val="both"/>
              <w:rPr>
                <w:rFonts w:ascii="Century Gothic" w:hAnsi="Century Gothic"/>
                <w:sz w:val="18"/>
                <w:szCs w:val="18"/>
                <w:lang w:eastAsia="en-US"/>
              </w:rPr>
            </w:pPr>
          </w:p>
        </w:tc>
        <w:tc>
          <w:tcPr>
            <w:tcW w:w="12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1364" w:rsidRDefault="00D21364">
            <w:pPr>
              <w:spacing w:before="100" w:beforeAutospacing="1" w:after="100" w:afterAutospacing="1" w:line="276" w:lineRule="auto"/>
              <w:ind w:right="-160"/>
              <w:jc w:val="both"/>
              <w:rPr>
                <w:rFonts w:ascii="Century Gothic" w:hAnsi="Century Gothic"/>
                <w:sz w:val="18"/>
                <w:szCs w:val="18"/>
                <w:lang w:eastAsia="en-US"/>
              </w:rPr>
            </w:pPr>
          </w:p>
        </w:tc>
        <w:tc>
          <w:tcPr>
            <w:tcW w:w="62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1364" w:rsidRDefault="00D21364">
            <w:pPr>
              <w:spacing w:before="100" w:beforeAutospacing="1" w:after="100" w:afterAutospacing="1" w:line="276" w:lineRule="auto"/>
              <w:jc w:val="right"/>
              <w:rPr>
                <w:rFonts w:ascii="Calibri" w:hAnsi="Calibri"/>
                <w:sz w:val="18"/>
                <w:szCs w:val="18"/>
                <w:lang w:eastAsia="en-US"/>
              </w:rPr>
            </w:pPr>
          </w:p>
        </w:tc>
        <w:tc>
          <w:tcPr>
            <w:tcW w:w="5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1364" w:rsidRDefault="00D21364">
            <w:pPr>
              <w:spacing w:before="100" w:beforeAutospacing="1" w:after="100" w:afterAutospacing="1" w:line="276" w:lineRule="auto"/>
              <w:jc w:val="right"/>
              <w:rPr>
                <w:rFonts w:ascii="Calibri" w:hAnsi="Calibri"/>
                <w:sz w:val="18"/>
                <w:szCs w:val="18"/>
                <w:lang w:eastAsia="en-US"/>
              </w:rPr>
            </w:pPr>
          </w:p>
        </w:tc>
      </w:tr>
      <w:tr w:rsidR="00D21364" w:rsidTr="00D21364">
        <w:trPr>
          <w:jc w:val="center"/>
        </w:trPr>
        <w:tc>
          <w:tcPr>
            <w:tcW w:w="18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5DFE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21364" w:rsidRDefault="00D21364">
            <w:pPr>
              <w:spacing w:before="100" w:beforeAutospacing="1" w:after="100" w:afterAutospacing="1" w:line="276" w:lineRule="auto"/>
              <w:jc w:val="both"/>
              <w:rPr>
                <w:rFonts w:ascii="Calibri" w:hAnsi="Calibri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  <w:lang w:eastAsia="en-US"/>
              </w:rPr>
              <w:t>Debito aprile 2013</w:t>
            </w:r>
          </w:p>
        </w:tc>
        <w:tc>
          <w:tcPr>
            <w:tcW w:w="66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21364" w:rsidRDefault="00D21364">
            <w:pPr>
              <w:spacing w:before="100" w:beforeAutospacing="1" w:after="100" w:afterAutospacing="1" w:line="276" w:lineRule="auto"/>
              <w:jc w:val="both"/>
              <w:rPr>
                <w:rFonts w:ascii="Century Gothic" w:hAnsi="Century Gothic"/>
                <w:sz w:val="18"/>
                <w:szCs w:val="18"/>
                <w:lang w:eastAsia="en-US"/>
              </w:rPr>
            </w:pPr>
            <w:r>
              <w:rPr>
                <w:rFonts w:ascii="Century Gothic" w:hAnsi="Century Gothic"/>
                <w:sz w:val="18"/>
                <w:szCs w:val="18"/>
                <w:lang w:eastAsia="en-US"/>
              </w:rPr>
              <w:t>2.041,293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1364" w:rsidRDefault="00D21364">
            <w:pPr>
              <w:spacing w:before="100" w:beforeAutospacing="1" w:after="100" w:afterAutospacing="1" w:line="276" w:lineRule="auto"/>
              <w:ind w:right="-160"/>
              <w:jc w:val="center"/>
              <w:rPr>
                <w:rFonts w:ascii="Century Gothic" w:hAnsi="Century Gothic"/>
                <w:sz w:val="18"/>
                <w:szCs w:val="18"/>
                <w:lang w:eastAsia="en-US"/>
              </w:rPr>
            </w:pPr>
          </w:p>
        </w:tc>
        <w:tc>
          <w:tcPr>
            <w:tcW w:w="62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1364" w:rsidRDefault="00D21364">
            <w:pPr>
              <w:spacing w:before="100" w:beforeAutospacing="1" w:after="100" w:afterAutospacing="1" w:line="276" w:lineRule="auto"/>
              <w:jc w:val="right"/>
              <w:rPr>
                <w:rFonts w:ascii="Calibri" w:hAnsi="Calibri"/>
                <w:sz w:val="18"/>
                <w:szCs w:val="18"/>
                <w:lang w:eastAsia="en-US"/>
              </w:rPr>
            </w:pPr>
          </w:p>
        </w:tc>
        <w:tc>
          <w:tcPr>
            <w:tcW w:w="5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1364" w:rsidRDefault="00D21364">
            <w:pPr>
              <w:spacing w:before="100" w:beforeAutospacing="1" w:after="100" w:afterAutospacing="1" w:line="276" w:lineRule="auto"/>
              <w:jc w:val="right"/>
              <w:rPr>
                <w:rFonts w:ascii="Calibri" w:hAnsi="Calibri"/>
                <w:sz w:val="18"/>
                <w:szCs w:val="18"/>
                <w:lang w:eastAsia="en-US"/>
              </w:rPr>
            </w:pPr>
          </w:p>
        </w:tc>
      </w:tr>
      <w:tr w:rsidR="00D21364" w:rsidTr="00D21364">
        <w:trPr>
          <w:jc w:val="center"/>
        </w:trPr>
        <w:tc>
          <w:tcPr>
            <w:tcW w:w="18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5DFEC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21364" w:rsidRDefault="00D21364">
            <w:pPr>
              <w:spacing w:before="100" w:beforeAutospacing="1" w:after="100" w:afterAutospacing="1" w:line="276" w:lineRule="auto"/>
              <w:jc w:val="both"/>
              <w:rPr>
                <w:rFonts w:ascii="Calibri" w:hAnsi="Calibri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  <w:lang w:eastAsia="en-US"/>
              </w:rPr>
              <w:t>Debito Febbraio 2014</w:t>
            </w:r>
          </w:p>
        </w:tc>
        <w:tc>
          <w:tcPr>
            <w:tcW w:w="66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21364" w:rsidRDefault="00D21364">
            <w:pPr>
              <w:spacing w:before="100" w:beforeAutospacing="1" w:after="100" w:afterAutospacing="1" w:line="276" w:lineRule="auto"/>
              <w:jc w:val="both"/>
              <w:rPr>
                <w:rFonts w:ascii="Century Gothic" w:hAnsi="Century Gothic"/>
                <w:sz w:val="18"/>
                <w:szCs w:val="18"/>
                <w:lang w:eastAsia="en-US"/>
              </w:rPr>
            </w:pPr>
            <w:r>
              <w:rPr>
                <w:rFonts w:ascii="Century Gothic" w:hAnsi="Century Gothic"/>
                <w:sz w:val="18"/>
                <w:szCs w:val="18"/>
                <w:lang w:eastAsia="en-US"/>
              </w:rPr>
              <w:t>2.107,157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21364" w:rsidRDefault="00D21364">
            <w:pPr>
              <w:spacing w:before="100" w:beforeAutospacing="1" w:after="100" w:afterAutospacing="1" w:line="276" w:lineRule="auto"/>
              <w:ind w:right="-160"/>
              <w:jc w:val="both"/>
              <w:rPr>
                <w:rFonts w:ascii="Century Gothic" w:hAnsi="Century Gothic"/>
                <w:sz w:val="18"/>
                <w:szCs w:val="18"/>
                <w:lang w:eastAsia="en-US"/>
              </w:rPr>
            </w:pPr>
            <w:r>
              <w:rPr>
                <w:rFonts w:ascii="Century Gothic" w:hAnsi="Century Gothic"/>
                <w:sz w:val="18"/>
                <w:szCs w:val="18"/>
                <w:lang w:eastAsia="en-US"/>
              </w:rPr>
              <w:t xml:space="preserve">+65,864 </w:t>
            </w:r>
            <w:proofErr w:type="spellStart"/>
            <w:r>
              <w:rPr>
                <w:rFonts w:ascii="Century Gothic" w:hAnsi="Century Gothic"/>
                <w:sz w:val="18"/>
                <w:szCs w:val="18"/>
                <w:lang w:eastAsia="en-US"/>
              </w:rPr>
              <w:t>mld</w:t>
            </w:r>
            <w:proofErr w:type="spellEnd"/>
            <w:r>
              <w:rPr>
                <w:rFonts w:ascii="Century Gothic" w:hAnsi="Century Gothic"/>
                <w:sz w:val="18"/>
                <w:szCs w:val="18"/>
                <w:lang w:eastAsia="en-US"/>
              </w:rPr>
              <w:t xml:space="preserve"> </w:t>
            </w:r>
            <w:r>
              <w:rPr>
                <w:rFonts w:ascii="Century Gothic" w:hAnsi="Century Gothic"/>
                <w:b/>
                <w:bCs/>
                <w:sz w:val="18"/>
                <w:szCs w:val="18"/>
                <w:lang w:eastAsia="en-US"/>
              </w:rPr>
              <w:t xml:space="preserve">(6,5  </w:t>
            </w:r>
            <w:proofErr w:type="spellStart"/>
            <w:r>
              <w:rPr>
                <w:rFonts w:ascii="Century Gothic" w:hAnsi="Century Gothic"/>
                <w:b/>
                <w:bCs/>
                <w:sz w:val="18"/>
                <w:szCs w:val="18"/>
                <w:lang w:eastAsia="en-US"/>
              </w:rPr>
              <w:t>mld</w:t>
            </w:r>
            <w:proofErr w:type="spellEnd"/>
            <w:r>
              <w:rPr>
                <w:rFonts w:ascii="Century Gothic" w:hAnsi="Century Gothic"/>
                <w:b/>
                <w:bCs/>
                <w:sz w:val="18"/>
                <w:szCs w:val="18"/>
                <w:lang w:eastAsia="en-US"/>
              </w:rPr>
              <w:t>/mese)</w:t>
            </w:r>
          </w:p>
        </w:tc>
        <w:tc>
          <w:tcPr>
            <w:tcW w:w="62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21364" w:rsidRDefault="00D21364">
            <w:pPr>
              <w:spacing w:before="100" w:beforeAutospacing="1" w:after="100" w:afterAutospacing="1" w:line="276" w:lineRule="auto"/>
              <w:jc w:val="right"/>
              <w:rPr>
                <w:rFonts w:ascii="Calibri" w:hAnsi="Calibri"/>
                <w:sz w:val="18"/>
                <w:szCs w:val="18"/>
                <w:lang w:eastAsia="en-US"/>
              </w:rPr>
            </w:pPr>
            <w:r>
              <w:rPr>
                <w:rFonts w:ascii="Calibri" w:hAnsi="Calibri"/>
                <w:sz w:val="18"/>
                <w:szCs w:val="18"/>
                <w:lang w:eastAsia="en-US"/>
              </w:rPr>
              <w:t>35.354</w:t>
            </w:r>
          </w:p>
        </w:tc>
        <w:tc>
          <w:tcPr>
            <w:tcW w:w="5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21364" w:rsidRDefault="00D21364">
            <w:pPr>
              <w:spacing w:before="100" w:beforeAutospacing="1" w:after="100" w:afterAutospacing="1" w:line="276" w:lineRule="auto"/>
              <w:jc w:val="right"/>
              <w:rPr>
                <w:rFonts w:ascii="Calibri" w:hAnsi="Calibri"/>
                <w:sz w:val="18"/>
                <w:szCs w:val="18"/>
                <w:lang w:eastAsia="en-US"/>
              </w:rPr>
            </w:pPr>
            <w:r>
              <w:rPr>
                <w:rFonts w:ascii="Calibri" w:hAnsi="Calibri"/>
                <w:sz w:val="18"/>
                <w:szCs w:val="18"/>
                <w:lang w:eastAsia="en-US"/>
              </w:rPr>
              <w:t>+ 1.105</w:t>
            </w:r>
          </w:p>
        </w:tc>
      </w:tr>
      <w:tr w:rsidR="00D21364" w:rsidTr="00D21364">
        <w:trPr>
          <w:jc w:val="center"/>
        </w:trPr>
        <w:tc>
          <w:tcPr>
            <w:tcW w:w="18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1364" w:rsidRDefault="00D21364">
            <w:pPr>
              <w:spacing w:before="100" w:beforeAutospacing="1" w:after="100" w:afterAutospacing="1" w:line="276" w:lineRule="auto"/>
              <w:jc w:val="both"/>
              <w:rPr>
                <w:rFonts w:ascii="Calibri" w:hAnsi="Calibri"/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66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1364" w:rsidRDefault="00D21364">
            <w:pPr>
              <w:spacing w:before="100" w:beforeAutospacing="1" w:after="100" w:afterAutospacing="1" w:line="276" w:lineRule="auto"/>
              <w:jc w:val="both"/>
              <w:rPr>
                <w:rFonts w:ascii="Century Gothic" w:hAnsi="Century Gothic"/>
                <w:sz w:val="18"/>
                <w:szCs w:val="18"/>
                <w:lang w:eastAsia="en-US"/>
              </w:rPr>
            </w:pPr>
          </w:p>
        </w:tc>
        <w:tc>
          <w:tcPr>
            <w:tcW w:w="12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1364" w:rsidRDefault="00D21364">
            <w:pPr>
              <w:spacing w:before="100" w:beforeAutospacing="1" w:after="100" w:afterAutospacing="1" w:line="276" w:lineRule="auto"/>
              <w:ind w:right="-160"/>
              <w:jc w:val="both"/>
              <w:rPr>
                <w:rFonts w:ascii="Century Gothic" w:hAnsi="Century Gothic"/>
                <w:sz w:val="18"/>
                <w:szCs w:val="18"/>
                <w:lang w:eastAsia="en-US"/>
              </w:rPr>
            </w:pPr>
          </w:p>
        </w:tc>
        <w:tc>
          <w:tcPr>
            <w:tcW w:w="62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1364" w:rsidRDefault="00D21364">
            <w:pPr>
              <w:spacing w:before="100" w:beforeAutospacing="1" w:after="100" w:afterAutospacing="1" w:line="276" w:lineRule="auto"/>
              <w:jc w:val="right"/>
              <w:rPr>
                <w:rFonts w:ascii="Calibri" w:hAnsi="Calibri"/>
                <w:sz w:val="18"/>
                <w:szCs w:val="18"/>
                <w:lang w:eastAsia="en-US"/>
              </w:rPr>
            </w:pPr>
          </w:p>
        </w:tc>
        <w:tc>
          <w:tcPr>
            <w:tcW w:w="5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1364" w:rsidRDefault="00D21364">
            <w:pPr>
              <w:spacing w:before="100" w:beforeAutospacing="1" w:after="100" w:afterAutospacing="1" w:line="276" w:lineRule="auto"/>
              <w:jc w:val="right"/>
              <w:rPr>
                <w:rFonts w:ascii="Calibri" w:hAnsi="Calibri"/>
                <w:sz w:val="18"/>
                <w:szCs w:val="18"/>
                <w:lang w:eastAsia="en-US"/>
              </w:rPr>
            </w:pPr>
          </w:p>
        </w:tc>
      </w:tr>
      <w:tr w:rsidR="00D21364" w:rsidTr="00D21364">
        <w:trPr>
          <w:jc w:val="center"/>
        </w:trPr>
        <w:tc>
          <w:tcPr>
            <w:tcW w:w="18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DE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21364" w:rsidRDefault="00D21364">
            <w:pPr>
              <w:spacing w:line="276" w:lineRule="auto"/>
              <w:jc w:val="both"/>
              <w:rPr>
                <w:rFonts w:ascii="Calibri" w:hAnsi="Calibri"/>
                <w:sz w:val="18"/>
                <w:szCs w:val="18"/>
                <w:lang w:eastAsia="en-US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  <w:lang w:eastAsia="en-US"/>
              </w:rPr>
              <w:t>GOVERNO RENZI (febbraio 2014- 12 mesi)</w:t>
            </w:r>
          </w:p>
        </w:tc>
        <w:tc>
          <w:tcPr>
            <w:tcW w:w="66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21364" w:rsidRDefault="00D21364">
            <w:pPr>
              <w:spacing w:line="276" w:lineRule="auto"/>
              <w:jc w:val="right"/>
              <w:rPr>
                <w:rFonts w:ascii="Calibri" w:hAnsi="Calibri"/>
                <w:sz w:val="18"/>
                <w:szCs w:val="18"/>
                <w:lang w:eastAsia="en-US"/>
              </w:rPr>
            </w:pPr>
            <w:r>
              <w:rPr>
                <w:rFonts w:ascii="Calibri" w:hAnsi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21364" w:rsidRDefault="00D21364">
            <w:pPr>
              <w:spacing w:line="276" w:lineRule="auto"/>
              <w:ind w:right="202"/>
              <w:jc w:val="right"/>
              <w:rPr>
                <w:rFonts w:ascii="Calibri" w:hAnsi="Calibri"/>
                <w:sz w:val="18"/>
                <w:szCs w:val="18"/>
                <w:lang w:eastAsia="en-US"/>
              </w:rPr>
            </w:pPr>
            <w:r>
              <w:rPr>
                <w:rFonts w:ascii="Calibri" w:hAnsi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2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21364" w:rsidRDefault="00D21364">
            <w:pPr>
              <w:spacing w:line="276" w:lineRule="auto"/>
              <w:jc w:val="right"/>
              <w:rPr>
                <w:rFonts w:ascii="Calibri" w:hAnsi="Calibri"/>
                <w:sz w:val="18"/>
                <w:szCs w:val="18"/>
                <w:lang w:eastAsia="en-US"/>
              </w:rPr>
            </w:pPr>
            <w:r>
              <w:rPr>
                <w:rFonts w:ascii="Calibri" w:hAnsi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1364" w:rsidRDefault="00D21364">
            <w:pPr>
              <w:spacing w:before="100" w:beforeAutospacing="1" w:after="100" w:afterAutospacing="1" w:line="276" w:lineRule="auto"/>
              <w:jc w:val="right"/>
              <w:rPr>
                <w:rFonts w:ascii="Calibri" w:hAnsi="Calibri"/>
                <w:sz w:val="18"/>
                <w:szCs w:val="18"/>
                <w:lang w:eastAsia="en-US"/>
              </w:rPr>
            </w:pPr>
          </w:p>
        </w:tc>
      </w:tr>
      <w:tr w:rsidR="00D21364" w:rsidTr="00D21364">
        <w:trPr>
          <w:jc w:val="center"/>
        </w:trPr>
        <w:tc>
          <w:tcPr>
            <w:tcW w:w="18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DE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21364" w:rsidRDefault="00D21364">
            <w:pPr>
              <w:spacing w:line="276" w:lineRule="auto"/>
              <w:jc w:val="both"/>
              <w:rPr>
                <w:rFonts w:ascii="Calibri" w:hAnsi="Calibri"/>
                <w:sz w:val="18"/>
                <w:szCs w:val="18"/>
                <w:lang w:eastAsia="en-US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  <w:lang w:eastAsia="en-US"/>
              </w:rPr>
              <w:t>Debito febbraio 2014</w:t>
            </w:r>
          </w:p>
        </w:tc>
        <w:tc>
          <w:tcPr>
            <w:tcW w:w="66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21364" w:rsidRDefault="00D21364">
            <w:pPr>
              <w:spacing w:line="276" w:lineRule="auto"/>
              <w:jc w:val="right"/>
              <w:rPr>
                <w:rFonts w:ascii="Calibri" w:hAnsi="Calibri"/>
                <w:sz w:val="18"/>
                <w:szCs w:val="18"/>
                <w:lang w:eastAsia="en-US"/>
              </w:rPr>
            </w:pPr>
            <w:r>
              <w:rPr>
                <w:rFonts w:ascii="Calibri" w:hAnsi="Calibri"/>
                <w:sz w:val="18"/>
                <w:szCs w:val="18"/>
                <w:lang w:eastAsia="en-US"/>
              </w:rPr>
              <w:t>2.107,157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21364" w:rsidRDefault="00D21364">
            <w:pPr>
              <w:spacing w:line="276" w:lineRule="auto"/>
              <w:ind w:right="202"/>
              <w:jc w:val="right"/>
              <w:rPr>
                <w:rFonts w:ascii="Calibri" w:hAnsi="Calibri"/>
                <w:sz w:val="18"/>
                <w:szCs w:val="18"/>
                <w:lang w:eastAsia="en-US"/>
              </w:rPr>
            </w:pPr>
            <w:r>
              <w:rPr>
                <w:rFonts w:ascii="Calibri" w:hAnsi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62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21364" w:rsidRDefault="00D21364">
            <w:pPr>
              <w:spacing w:line="276" w:lineRule="auto"/>
              <w:jc w:val="right"/>
              <w:rPr>
                <w:rFonts w:ascii="Calibri" w:hAnsi="Calibri"/>
                <w:sz w:val="18"/>
                <w:szCs w:val="18"/>
                <w:lang w:eastAsia="en-US"/>
              </w:rPr>
            </w:pPr>
            <w:r>
              <w:rPr>
                <w:rFonts w:ascii="Calibri" w:hAnsi="Calibri"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1364" w:rsidRDefault="00D21364">
            <w:pPr>
              <w:spacing w:before="100" w:beforeAutospacing="1" w:after="100" w:afterAutospacing="1" w:line="276" w:lineRule="auto"/>
              <w:jc w:val="right"/>
              <w:rPr>
                <w:rFonts w:ascii="Calibri" w:hAnsi="Calibri"/>
                <w:sz w:val="18"/>
                <w:szCs w:val="18"/>
                <w:lang w:eastAsia="en-US"/>
              </w:rPr>
            </w:pPr>
          </w:p>
        </w:tc>
      </w:tr>
      <w:tr w:rsidR="00D21364" w:rsidTr="00D21364">
        <w:trPr>
          <w:jc w:val="center"/>
        </w:trPr>
        <w:tc>
          <w:tcPr>
            <w:tcW w:w="185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DE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21364" w:rsidRDefault="00D21364">
            <w:pPr>
              <w:spacing w:line="276" w:lineRule="auto"/>
              <w:jc w:val="both"/>
              <w:rPr>
                <w:rFonts w:ascii="Calibri" w:hAnsi="Calibri"/>
                <w:sz w:val="18"/>
                <w:szCs w:val="18"/>
                <w:lang w:eastAsia="en-US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  <w:lang w:eastAsia="en-US"/>
              </w:rPr>
              <w:t>Debito aprile 2015</w:t>
            </w:r>
          </w:p>
        </w:tc>
        <w:tc>
          <w:tcPr>
            <w:tcW w:w="66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21364" w:rsidRDefault="00D21364">
            <w:pPr>
              <w:spacing w:line="276" w:lineRule="auto"/>
              <w:jc w:val="right"/>
              <w:rPr>
                <w:rFonts w:ascii="Calibri" w:hAnsi="Calibri"/>
                <w:sz w:val="18"/>
                <w:szCs w:val="18"/>
                <w:lang w:eastAsia="en-US"/>
              </w:rPr>
            </w:pPr>
            <w:r>
              <w:rPr>
                <w:rFonts w:ascii="Calibri" w:hAnsi="Calibri"/>
                <w:sz w:val="18"/>
                <w:szCs w:val="18"/>
                <w:lang w:eastAsia="en-US"/>
              </w:rPr>
              <w:t>2.194,500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21364" w:rsidRDefault="00D21364">
            <w:pPr>
              <w:spacing w:line="276" w:lineRule="auto"/>
              <w:jc w:val="right"/>
              <w:rPr>
                <w:rFonts w:ascii="Calibri" w:hAnsi="Calibri"/>
                <w:sz w:val="18"/>
                <w:szCs w:val="18"/>
                <w:lang w:eastAsia="en-US"/>
              </w:rPr>
            </w:pPr>
            <w:r>
              <w:rPr>
                <w:rFonts w:ascii="Calibri" w:hAnsi="Calibri"/>
                <w:sz w:val="18"/>
                <w:szCs w:val="18"/>
                <w:lang w:eastAsia="en-US"/>
              </w:rPr>
              <w:t xml:space="preserve"> + 87,34 </w:t>
            </w:r>
            <w:proofErr w:type="spellStart"/>
            <w:r>
              <w:rPr>
                <w:rFonts w:ascii="Calibri" w:hAnsi="Calibri"/>
                <w:sz w:val="18"/>
                <w:szCs w:val="18"/>
                <w:lang w:eastAsia="en-US"/>
              </w:rPr>
              <w:t>mld</w:t>
            </w:r>
            <w:proofErr w:type="spellEnd"/>
            <w:r>
              <w:rPr>
                <w:rFonts w:ascii="Calibri" w:hAnsi="Calibri"/>
                <w:sz w:val="18"/>
                <w:szCs w:val="18"/>
                <w:lang w:eastAsia="en-US"/>
              </w:rPr>
              <w:t>  </w:t>
            </w:r>
            <w:r>
              <w:rPr>
                <w:rFonts w:ascii="Calibri" w:hAnsi="Calibri"/>
                <w:b/>
                <w:bCs/>
                <w:sz w:val="18"/>
                <w:szCs w:val="18"/>
                <w:lang w:eastAsia="en-US"/>
              </w:rPr>
              <w:t xml:space="preserve">(6,2  </w:t>
            </w:r>
            <w:proofErr w:type="spellStart"/>
            <w:r>
              <w:rPr>
                <w:rFonts w:ascii="Calibri" w:hAnsi="Calibri"/>
                <w:b/>
                <w:bCs/>
                <w:sz w:val="18"/>
                <w:szCs w:val="18"/>
                <w:lang w:eastAsia="en-US"/>
              </w:rPr>
              <w:t>mld</w:t>
            </w:r>
            <w:proofErr w:type="spellEnd"/>
            <w:r>
              <w:rPr>
                <w:rFonts w:ascii="Calibri" w:hAnsi="Calibri"/>
                <w:b/>
                <w:bCs/>
                <w:sz w:val="18"/>
                <w:szCs w:val="18"/>
                <w:lang w:eastAsia="en-US"/>
              </w:rPr>
              <w:t>/mese)</w:t>
            </w:r>
          </w:p>
        </w:tc>
        <w:tc>
          <w:tcPr>
            <w:tcW w:w="62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21364" w:rsidRDefault="00D21364">
            <w:pPr>
              <w:spacing w:line="276" w:lineRule="auto"/>
              <w:jc w:val="right"/>
              <w:rPr>
                <w:rFonts w:ascii="Calibri" w:hAnsi="Calibri"/>
                <w:sz w:val="18"/>
                <w:szCs w:val="18"/>
                <w:lang w:eastAsia="en-US"/>
              </w:rPr>
            </w:pPr>
            <w:r>
              <w:rPr>
                <w:rFonts w:ascii="Calibri" w:hAnsi="Calibri"/>
                <w:sz w:val="18"/>
                <w:szCs w:val="18"/>
                <w:lang w:eastAsia="en-US"/>
              </w:rPr>
              <w:t>36.697</w:t>
            </w:r>
          </w:p>
        </w:tc>
        <w:tc>
          <w:tcPr>
            <w:tcW w:w="5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21364" w:rsidRDefault="00D21364">
            <w:pPr>
              <w:spacing w:before="100" w:beforeAutospacing="1" w:after="100" w:afterAutospacing="1" w:line="276" w:lineRule="auto"/>
              <w:jc w:val="right"/>
              <w:rPr>
                <w:rFonts w:ascii="Calibri" w:hAnsi="Calibri"/>
                <w:sz w:val="18"/>
                <w:szCs w:val="18"/>
                <w:lang w:eastAsia="en-US"/>
              </w:rPr>
            </w:pPr>
            <w:r>
              <w:rPr>
                <w:rFonts w:ascii="Calibri" w:hAnsi="Calibri"/>
                <w:sz w:val="18"/>
                <w:szCs w:val="18"/>
                <w:lang w:eastAsia="en-US"/>
              </w:rPr>
              <w:t>+ 1.463</w:t>
            </w:r>
          </w:p>
        </w:tc>
      </w:tr>
    </w:tbl>
    <w:p w:rsidR="00D21364" w:rsidRDefault="00D21364" w:rsidP="00D21364">
      <w:pPr>
        <w:pStyle w:val="Nessunaspaziatura"/>
        <w:rPr>
          <w:sz w:val="20"/>
          <w:szCs w:val="20"/>
          <w:lang w:eastAsia="en-US"/>
        </w:rPr>
      </w:pPr>
    </w:p>
    <w:p w:rsidR="00D21364" w:rsidRDefault="00D21364" w:rsidP="00D21364">
      <w:pPr>
        <w:pStyle w:val="Nessunaspaziatura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                                                                        Elio Lannutti (Adusbef) - Rosario </w:t>
      </w:r>
      <w:proofErr w:type="spellStart"/>
      <w:r>
        <w:rPr>
          <w:sz w:val="22"/>
          <w:szCs w:val="22"/>
          <w:lang w:eastAsia="en-US"/>
        </w:rPr>
        <w:t>Trefiletti</w:t>
      </w:r>
      <w:proofErr w:type="spellEnd"/>
      <w:r>
        <w:rPr>
          <w:sz w:val="22"/>
          <w:szCs w:val="22"/>
          <w:lang w:eastAsia="en-US"/>
        </w:rPr>
        <w:t xml:space="preserve"> (Federconsumatori)</w:t>
      </w:r>
    </w:p>
    <w:p w:rsidR="009B5E7D" w:rsidRDefault="00D21364" w:rsidP="00D21364">
      <w:pPr>
        <w:pStyle w:val="Nessunaspaziatura"/>
      </w:pPr>
      <w:r>
        <w:rPr>
          <w:sz w:val="22"/>
          <w:szCs w:val="22"/>
          <w:lang w:eastAsia="en-US"/>
        </w:rPr>
        <w:t xml:space="preserve">Roma, 15-6-2015 </w:t>
      </w:r>
      <w:bookmarkStart w:id="0" w:name="_GoBack"/>
      <w:bookmarkEnd w:id="0"/>
    </w:p>
    <w:sectPr w:rsidR="009B5E7D" w:rsidSect="00D21364">
      <w:pgSz w:w="11906" w:h="16838"/>
      <w:pgMar w:top="851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8"/>
  <w:proofState w:spelling="clean"/>
  <w:defaultTabStop w:val="708"/>
  <w:hyphenationZone w:val="283"/>
  <w:characterSpacingControl w:val="doNotCompress"/>
  <w:compat>
    <w:spaceForUL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1364"/>
    <w:rsid w:val="000541E9"/>
    <w:rsid w:val="00076B7B"/>
    <w:rsid w:val="000F61A8"/>
    <w:rsid w:val="002757D2"/>
    <w:rsid w:val="00A15AC7"/>
    <w:rsid w:val="00D21364"/>
    <w:rsid w:val="00F157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D21364"/>
    <w:pPr>
      <w:spacing w:after="0" w:line="240" w:lineRule="auto"/>
      <w:jc w:val="left"/>
    </w:pPr>
    <w:rPr>
      <w:rFonts w:ascii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basedOn w:val="Normale"/>
    <w:uiPriority w:val="1"/>
    <w:qFormat/>
    <w:rsid w:val="00D2136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D21364"/>
    <w:pPr>
      <w:spacing w:after="0" w:line="240" w:lineRule="auto"/>
      <w:jc w:val="left"/>
    </w:pPr>
    <w:rPr>
      <w:rFonts w:ascii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basedOn w:val="Normale"/>
    <w:uiPriority w:val="1"/>
    <w:qFormat/>
    <w:rsid w:val="00D213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206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Austin">
      <a:majorFont>
        <a:latin typeface="Century Gothic"/>
        <a:ea typeface=""/>
        <a:cs typeface=""/>
        <a:font script="Jpan" typeface="ＭＳ ゴシック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entury Gothic"/>
        <a:ea typeface=""/>
        <a:cs typeface=""/>
        <a:font script="Jpan" typeface="ＭＳ ゴシック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528</Words>
  <Characters>3010</Characters>
  <Application>Microsoft Office Word</Application>
  <DocSecurity>0</DocSecurity>
  <Lines>25</Lines>
  <Paragraphs>7</Paragraphs>
  <ScaleCrop>false</ScaleCrop>
  <Company/>
  <LinksUpToDate>false</LinksUpToDate>
  <CharactersWithSpaces>3531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Novelli</dc:creator>
  <cp:lastModifiedBy>Novelli</cp:lastModifiedBy>
  <cp:revision>1</cp:revision>
  <dcterms:created xsi:type="dcterms:W3CDTF">2015-06-15T09:58:00Z</dcterms:created>
  <dcterms:modified xsi:type="dcterms:W3CDTF">2015-06-15T10:00:00Z</dcterms:modified>
</cp:coreProperties>
</file>