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37E0" w:rsidRDefault="006B37E0" w:rsidP="006B37E0"/>
    <w:p w:rsidR="006B37E0" w:rsidRDefault="006B37E0" w:rsidP="006B37E0"/>
    <w:p w:rsidR="006B37E0" w:rsidRDefault="006B37E0" w:rsidP="006B37E0"/>
    <w:p w:rsidR="006B37E0" w:rsidRDefault="006B37E0" w:rsidP="006B37E0"/>
    <w:p w:rsidR="006B37E0" w:rsidRPr="006B37E0" w:rsidRDefault="006B37E0" w:rsidP="006B37E0">
      <w:pPr>
        <w:jc w:val="center"/>
        <w:rPr>
          <w:b/>
          <w:sz w:val="22"/>
        </w:rPr>
      </w:pPr>
      <w:bookmarkStart w:id="0" w:name="_GoBack"/>
      <w:proofErr w:type="spellStart"/>
      <w:r w:rsidRPr="006B37E0">
        <w:rPr>
          <w:b/>
          <w:sz w:val="22"/>
        </w:rPr>
        <w:t>F</w:t>
      </w:r>
      <w:r w:rsidRPr="006B37E0">
        <w:rPr>
          <w:b/>
          <w:sz w:val="22"/>
        </w:rPr>
        <w:t>ac</w:t>
      </w:r>
      <w:proofErr w:type="spellEnd"/>
      <w:r w:rsidRPr="006B37E0">
        <w:rPr>
          <w:b/>
          <w:sz w:val="22"/>
        </w:rPr>
        <w:t xml:space="preserve"> simile per richiedere alla banche l’anatocismo applicato dal 1 gennaio 2014 ad oggi.</w:t>
      </w:r>
    </w:p>
    <w:bookmarkEnd w:id="0"/>
    <w:p w:rsidR="006B37E0" w:rsidRDefault="006B37E0" w:rsidP="006B37E0"/>
    <w:p w:rsidR="006B37E0" w:rsidRDefault="006B37E0" w:rsidP="006B37E0"/>
    <w:p w:rsidR="006B37E0" w:rsidRDefault="006B37E0" w:rsidP="006B37E0">
      <w:r>
        <w:t>Ecco come lo spiega l’Ansa.</w:t>
      </w:r>
    </w:p>
    <w:p w:rsidR="006B37E0" w:rsidRDefault="006B37E0" w:rsidP="006B37E0">
      <w:pPr>
        <w:rPr>
          <w:rFonts w:ascii="Arial" w:hAnsi="Arial" w:cs="Arial"/>
        </w:rPr>
      </w:pPr>
    </w:p>
    <w:p w:rsidR="006B37E0" w:rsidRDefault="006B37E0" w:rsidP="006B37E0">
      <w:pPr>
        <w:rPr>
          <w:rFonts w:ascii="Arial" w:hAnsi="Arial" w:cs="Arial"/>
        </w:rPr>
      </w:pPr>
    </w:p>
    <w:p w:rsidR="006B37E0" w:rsidRDefault="006B37E0" w:rsidP="006B37E0">
      <w:pPr>
        <w:spacing w:line="360" w:lineRule="auto"/>
        <w:jc w:val="left"/>
        <w:rPr>
          <w:rFonts w:ascii="Century Gothic" w:hAnsi="Century Gothic" w:cs="Arial"/>
        </w:rPr>
      </w:pPr>
      <w:r w:rsidRPr="006B37E0">
        <w:rPr>
          <w:rFonts w:ascii="Century Gothic" w:hAnsi="Century Gothic" w:cs="Arial"/>
        </w:rPr>
        <w:t xml:space="preserve">ANSA-BOX/ Consumatori, su anatocismo pietra tombale Cassazione </w:t>
      </w:r>
      <w:r w:rsidRPr="006B37E0">
        <w:rPr>
          <w:rFonts w:ascii="Century Gothic" w:hAnsi="Century Gothic" w:cs="Arial"/>
        </w:rPr>
        <w:br/>
        <w:t xml:space="preserve">Adusbef-Federconsumatori, banche </w:t>
      </w:r>
      <w:r>
        <w:rPr>
          <w:rFonts w:ascii="Century Gothic" w:hAnsi="Century Gothic" w:cs="Arial"/>
        </w:rPr>
        <w:t xml:space="preserve">restituiscano maltolto da 2014 </w:t>
      </w:r>
    </w:p>
    <w:p w:rsidR="006B37E0" w:rsidRPr="006B37E0" w:rsidRDefault="006B37E0" w:rsidP="006B37E0">
      <w:pPr>
        <w:spacing w:line="360" w:lineRule="auto"/>
        <w:rPr>
          <w:rFonts w:ascii="Century Gothic" w:hAnsi="Century Gothic"/>
        </w:rPr>
      </w:pPr>
      <w:r w:rsidRPr="006B37E0">
        <w:rPr>
          <w:rFonts w:ascii="Century Gothic" w:hAnsi="Century Gothic" w:cs="Arial"/>
        </w:rPr>
        <w:br/>
        <w:t xml:space="preserve">(ANSA) - ROMA, 23 MAG - Adusbef e Federconsumatori rilanciano la battaglia contro le banche sul fronte dell'anatocismo, la produzione d'interessi da parte di interessi scaduti e non pagati. Annunciando che a dar forza alla loro posizione c'è ora una recente sentenza della Corte di Cassazione, dello scorso marzo ma depositata nei giorni scorsi (il 7 maggio), le due associazioni guidate da Elio Lannutti e Rosario </w:t>
      </w:r>
      <w:proofErr w:type="spellStart"/>
      <w:r w:rsidRPr="006B37E0">
        <w:rPr>
          <w:rFonts w:ascii="Century Gothic" w:hAnsi="Century Gothic" w:cs="Arial"/>
        </w:rPr>
        <w:t>Trefiletti</w:t>
      </w:r>
      <w:proofErr w:type="spellEnd"/>
      <w:r w:rsidRPr="006B37E0">
        <w:rPr>
          <w:rFonts w:ascii="Century Gothic" w:hAnsi="Century Gothic" w:cs="Arial"/>
        </w:rPr>
        <w:t xml:space="preserve"> avvertono: "Le banche devono restituire il maltolto dal primo gennaio 2014". La sentenza "mette una pietra tombale" sul problema: sosterrebbe che il divieto di capitalizzazione trimestrale degli interessi debitori, chiaro in giurisprudenza, non comporterebbe alcun via libera per il diverso caso di capitalizzazione su base annuale. E quindi che anche in questo secondo caso "è rilevabile d'ufficio la nullità". Cadrebbe così - sostengono le due associazioni - la tesi delle banche che ritengono necessario "attendere una delibera del </w:t>
      </w:r>
      <w:proofErr w:type="spellStart"/>
      <w:r w:rsidRPr="006B37E0">
        <w:rPr>
          <w:rFonts w:ascii="Century Gothic" w:hAnsi="Century Gothic" w:cs="Arial"/>
        </w:rPr>
        <w:t>Cicr</w:t>
      </w:r>
      <w:proofErr w:type="spellEnd"/>
      <w:r w:rsidRPr="006B37E0">
        <w:rPr>
          <w:rFonts w:ascii="Century Gothic" w:hAnsi="Century Gothic" w:cs="Arial"/>
        </w:rPr>
        <w:t xml:space="preserve">", il comitato interministeriale per il credito ed il risparmio, per applicare "l'attuale versione del testo unico bancario, come modificato dalla legge di stabilità approvata a fine 2013, che vieta l'anatocismo bancario sotto qualsiasi forma affermando che gli interessi periodicamente capitalizzati non possono produrre interessi ulteriori". Su questa base - spiega una nota - "Adusbef e Federconsumatori invieranno una inibitoria alle banche, con diffida a praticare tali metodi arbitrari in futuro, e con la richiesta di ricalcolare gli interessi </w:t>
      </w:r>
      <w:proofErr w:type="spellStart"/>
      <w:r w:rsidRPr="006B37E0">
        <w:rPr>
          <w:rFonts w:ascii="Century Gothic" w:hAnsi="Century Gothic" w:cs="Arial"/>
        </w:rPr>
        <w:t>anatocistici</w:t>
      </w:r>
      <w:proofErr w:type="spellEnd"/>
      <w:r w:rsidRPr="006B37E0">
        <w:rPr>
          <w:rFonts w:ascii="Century Gothic" w:hAnsi="Century Gothic" w:cs="Arial"/>
        </w:rPr>
        <w:t xml:space="preserve"> su fidi, prestiti e scoperti di conto corrente praticati dal sistema bancario dal primo gennaio 2014 ad oggi". (ANSA). </w:t>
      </w:r>
      <w:r w:rsidRPr="006B37E0">
        <w:rPr>
          <w:rFonts w:ascii="Century Gothic" w:hAnsi="Century Gothic" w:cs="Arial"/>
        </w:rPr>
        <w:br/>
        <w:t>RUB/ S0A QBXB</w:t>
      </w:r>
    </w:p>
    <w:p w:rsidR="006B37E0" w:rsidRDefault="006B37E0">
      <w:pPr>
        <w:spacing w:after="0" w:line="240" w:lineRule="auto"/>
        <w:jc w:val="left"/>
        <w:rPr>
          <w:rFonts w:ascii="Georgia" w:hAnsi="Georgia"/>
          <w:b/>
          <w:sz w:val="22"/>
          <w:szCs w:val="22"/>
        </w:rPr>
      </w:pPr>
      <w:r>
        <w:rPr>
          <w:rFonts w:ascii="Georgia" w:hAnsi="Georgia"/>
          <w:b/>
          <w:sz w:val="22"/>
          <w:szCs w:val="22"/>
        </w:rPr>
        <w:br w:type="page"/>
      </w:r>
    </w:p>
    <w:p w:rsidR="00844790" w:rsidRPr="00EE11E8" w:rsidRDefault="00844790" w:rsidP="00844790">
      <w:pPr>
        <w:rPr>
          <w:rFonts w:ascii="Georgia" w:hAnsi="Georgia"/>
          <w:b/>
          <w:sz w:val="22"/>
          <w:szCs w:val="22"/>
        </w:rPr>
      </w:pPr>
    </w:p>
    <w:p w:rsidR="00844790" w:rsidRPr="00EE11E8" w:rsidRDefault="00844790" w:rsidP="00844790">
      <w:pPr>
        <w:rPr>
          <w:rFonts w:ascii="Georgia" w:hAnsi="Georgia"/>
          <w:b/>
          <w:sz w:val="22"/>
          <w:szCs w:val="22"/>
        </w:rPr>
      </w:pPr>
      <w:r w:rsidRPr="00EE11E8">
        <w:rPr>
          <w:rFonts w:ascii="Georgia" w:hAnsi="Georgia"/>
          <w:b/>
          <w:sz w:val="22"/>
          <w:szCs w:val="22"/>
        </w:rPr>
        <w:t>MITTENTE:</w:t>
      </w:r>
    </w:p>
    <w:p w:rsidR="00844790" w:rsidRPr="00EE11E8" w:rsidRDefault="00844790" w:rsidP="00844790">
      <w:pPr>
        <w:rPr>
          <w:rFonts w:ascii="Georgia" w:hAnsi="Georgia"/>
          <w:sz w:val="22"/>
          <w:szCs w:val="22"/>
        </w:rPr>
      </w:pPr>
      <w:r w:rsidRPr="00EE11E8">
        <w:rPr>
          <w:rFonts w:ascii="Georgia" w:hAnsi="Georgia"/>
          <w:sz w:val="22"/>
          <w:szCs w:val="22"/>
        </w:rPr>
        <w:t>_________________ _________________</w:t>
      </w:r>
    </w:p>
    <w:p w:rsidR="00844790" w:rsidRPr="00EE11E8" w:rsidRDefault="00844790" w:rsidP="00844790">
      <w:pPr>
        <w:rPr>
          <w:rFonts w:ascii="Georgia" w:hAnsi="Georgia"/>
          <w:sz w:val="22"/>
          <w:szCs w:val="22"/>
        </w:rPr>
      </w:pPr>
      <w:r w:rsidRPr="00EE11E8">
        <w:rPr>
          <w:rFonts w:ascii="Georgia" w:hAnsi="Georgia"/>
          <w:sz w:val="22"/>
          <w:szCs w:val="22"/>
        </w:rPr>
        <w:t>Via/P.zza _____________________ n. ___</w:t>
      </w:r>
    </w:p>
    <w:p w:rsidR="00844790" w:rsidRPr="00EE11E8" w:rsidRDefault="00844790" w:rsidP="00844790">
      <w:pPr>
        <w:rPr>
          <w:rFonts w:ascii="Georgia" w:hAnsi="Georgia"/>
          <w:sz w:val="22"/>
          <w:szCs w:val="22"/>
        </w:rPr>
      </w:pPr>
      <w:r w:rsidRPr="00EE11E8">
        <w:rPr>
          <w:rFonts w:ascii="Georgia" w:hAnsi="Georgia"/>
          <w:sz w:val="22"/>
          <w:szCs w:val="22"/>
        </w:rPr>
        <w:t>( ______ ) ___________________ - ____ -</w:t>
      </w:r>
    </w:p>
    <w:p w:rsidR="00844790" w:rsidRDefault="00844790" w:rsidP="006B37E0">
      <w:pPr>
        <w:pBdr>
          <w:bottom w:val="single" w:sz="4" w:space="1" w:color="auto"/>
        </w:pBdr>
        <w:rPr>
          <w:rFonts w:ascii="Georgia" w:hAnsi="Georgia"/>
          <w:b/>
          <w:sz w:val="22"/>
          <w:szCs w:val="22"/>
        </w:rPr>
      </w:pPr>
    </w:p>
    <w:p w:rsidR="006B37E0" w:rsidRDefault="006B37E0" w:rsidP="00F251E2">
      <w:pPr>
        <w:rPr>
          <w:rFonts w:ascii="Georgia" w:hAnsi="Georgia"/>
          <w:b/>
          <w:sz w:val="22"/>
          <w:szCs w:val="22"/>
        </w:rPr>
      </w:pPr>
    </w:p>
    <w:p w:rsidR="00F251E2" w:rsidRPr="00EE11E8" w:rsidRDefault="00F251E2" w:rsidP="00F251E2">
      <w:pPr>
        <w:rPr>
          <w:rFonts w:ascii="Georgia" w:hAnsi="Georgia"/>
          <w:b/>
          <w:sz w:val="22"/>
          <w:szCs w:val="22"/>
        </w:rPr>
      </w:pPr>
      <w:r w:rsidRPr="00EE11E8">
        <w:rPr>
          <w:rFonts w:ascii="Georgia" w:hAnsi="Georgia"/>
          <w:b/>
          <w:sz w:val="22"/>
          <w:szCs w:val="22"/>
        </w:rPr>
        <w:t xml:space="preserve">Raccomandata </w:t>
      </w:r>
      <w:proofErr w:type="spellStart"/>
      <w:r w:rsidRPr="00EE11E8">
        <w:rPr>
          <w:rFonts w:ascii="Georgia" w:hAnsi="Georgia"/>
          <w:b/>
          <w:sz w:val="22"/>
          <w:szCs w:val="22"/>
        </w:rPr>
        <w:t>a.r.</w:t>
      </w:r>
      <w:proofErr w:type="spellEnd"/>
      <w:r w:rsidRPr="00EE11E8">
        <w:rPr>
          <w:rFonts w:ascii="Georgia" w:hAnsi="Georgia"/>
          <w:b/>
          <w:sz w:val="22"/>
          <w:szCs w:val="22"/>
        </w:rPr>
        <w:t xml:space="preserve"> </w:t>
      </w:r>
      <w:r w:rsidR="004A636E">
        <w:rPr>
          <w:rFonts w:ascii="Georgia" w:hAnsi="Georgia"/>
          <w:b/>
          <w:sz w:val="22"/>
          <w:szCs w:val="22"/>
        </w:rPr>
        <w:t>o PEC</w:t>
      </w:r>
      <w:r w:rsidR="003F0DC5" w:rsidRPr="00EE11E8">
        <w:rPr>
          <w:rFonts w:ascii="Georgia" w:hAnsi="Georgia"/>
          <w:b/>
          <w:sz w:val="22"/>
          <w:szCs w:val="22"/>
        </w:rPr>
        <w:t xml:space="preserve"> </w:t>
      </w:r>
    </w:p>
    <w:p w:rsidR="00E459E7" w:rsidRPr="00EE11E8" w:rsidRDefault="00E459E7" w:rsidP="00AC0815">
      <w:pPr>
        <w:rPr>
          <w:rFonts w:ascii="Georgia" w:hAnsi="Georgia"/>
          <w:sz w:val="22"/>
          <w:szCs w:val="22"/>
        </w:rPr>
      </w:pPr>
    </w:p>
    <w:p w:rsidR="00AC0815"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893519" w:rsidRPr="00EE11E8">
        <w:rPr>
          <w:rFonts w:ascii="Georgia" w:hAnsi="Georgia"/>
          <w:sz w:val="22"/>
          <w:szCs w:val="22"/>
        </w:rPr>
        <w:t xml:space="preserve">Spett.le </w:t>
      </w:r>
    </w:p>
    <w:p w:rsidR="00893519" w:rsidRPr="00EE11E8" w:rsidRDefault="00F251E2" w:rsidP="00AC0815">
      <w:pPr>
        <w:rPr>
          <w:rFonts w:ascii="Georgia" w:hAnsi="Georgia"/>
          <w:sz w:val="22"/>
          <w:szCs w:val="22"/>
        </w:rPr>
      </w:pP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00893519" w:rsidRPr="00EE11E8">
        <w:rPr>
          <w:rFonts w:ascii="Georgia" w:hAnsi="Georgia"/>
          <w:b/>
          <w:sz w:val="22"/>
          <w:szCs w:val="22"/>
        </w:rPr>
        <w:t>BANCA _</w:t>
      </w:r>
      <w:r w:rsidR="00893519" w:rsidRPr="00EE11E8">
        <w:rPr>
          <w:rFonts w:ascii="Georgia" w:hAnsi="Georgia"/>
          <w:sz w:val="22"/>
          <w:szCs w:val="22"/>
        </w:rPr>
        <w:t xml:space="preserve">_________________________ </w:t>
      </w:r>
    </w:p>
    <w:p w:rsidR="00893519" w:rsidRPr="00EE11E8" w:rsidRDefault="00F251E2" w:rsidP="00AC0815">
      <w:pPr>
        <w:rPr>
          <w:rFonts w:ascii="Georgia" w:hAnsi="Georgia"/>
          <w:i/>
          <w:sz w:val="22"/>
          <w:szCs w:val="22"/>
        </w:rPr>
      </w:pPr>
      <w:r w:rsidRPr="00EE11E8">
        <w:rPr>
          <w:rFonts w:ascii="Georgia" w:hAnsi="Georgia"/>
          <w:i/>
          <w:sz w:val="22"/>
          <w:szCs w:val="22"/>
        </w:rPr>
        <w:tab/>
      </w:r>
      <w:r w:rsidRPr="00EE11E8">
        <w:rPr>
          <w:rFonts w:ascii="Georgia" w:hAnsi="Georgia"/>
          <w:i/>
          <w:sz w:val="22"/>
          <w:szCs w:val="22"/>
        </w:rPr>
        <w:tab/>
      </w:r>
      <w:r w:rsidRPr="00EE11E8">
        <w:rPr>
          <w:rFonts w:ascii="Georgia" w:hAnsi="Georgia"/>
          <w:i/>
          <w:sz w:val="22"/>
          <w:szCs w:val="22"/>
        </w:rPr>
        <w:tab/>
      </w:r>
      <w:r w:rsidRPr="00EE11E8">
        <w:rPr>
          <w:rFonts w:ascii="Georgia" w:hAnsi="Georgia"/>
          <w:i/>
          <w:sz w:val="22"/>
          <w:szCs w:val="22"/>
        </w:rPr>
        <w:tab/>
      </w:r>
      <w:r w:rsidRPr="00EE11E8">
        <w:rPr>
          <w:rFonts w:ascii="Georgia" w:hAnsi="Georgia"/>
          <w:i/>
          <w:sz w:val="22"/>
          <w:szCs w:val="22"/>
        </w:rPr>
        <w:tab/>
      </w:r>
      <w:r w:rsidRPr="00EE11E8">
        <w:rPr>
          <w:rFonts w:ascii="Georgia" w:hAnsi="Georgia"/>
          <w:i/>
          <w:sz w:val="22"/>
          <w:szCs w:val="22"/>
        </w:rPr>
        <w:tab/>
      </w:r>
      <w:r w:rsidRPr="00EE11E8">
        <w:rPr>
          <w:rFonts w:ascii="Georgia" w:hAnsi="Georgia"/>
          <w:i/>
          <w:sz w:val="22"/>
          <w:szCs w:val="22"/>
        </w:rPr>
        <w:tab/>
        <w:t>SEDE LEGALE</w:t>
      </w:r>
    </w:p>
    <w:p w:rsidR="00893519"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AC0815" w:rsidRPr="00EE11E8">
        <w:rPr>
          <w:rFonts w:ascii="Georgia" w:hAnsi="Georgia"/>
          <w:sz w:val="22"/>
          <w:szCs w:val="22"/>
        </w:rPr>
        <w:t>Via/P.zza ____________________</w:t>
      </w:r>
      <w:r w:rsidR="00893519" w:rsidRPr="00EE11E8">
        <w:rPr>
          <w:rFonts w:ascii="Georgia" w:hAnsi="Georgia"/>
          <w:sz w:val="22"/>
          <w:szCs w:val="22"/>
        </w:rPr>
        <w:t xml:space="preserve"> n. __</w:t>
      </w:r>
    </w:p>
    <w:p w:rsidR="007E66B5" w:rsidRPr="00EE11E8" w:rsidRDefault="00F251E2" w:rsidP="00AC0815">
      <w:pPr>
        <w:rPr>
          <w:rFonts w:ascii="Georgia" w:hAnsi="Georgia"/>
          <w:b/>
          <w:sz w:val="22"/>
          <w:szCs w:val="22"/>
        </w:rPr>
      </w:pP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00893519" w:rsidRPr="00EE11E8">
        <w:rPr>
          <w:rFonts w:ascii="Georgia" w:hAnsi="Georgia"/>
          <w:b/>
          <w:sz w:val="22"/>
          <w:szCs w:val="22"/>
        </w:rPr>
        <w:t>( _____</w:t>
      </w:r>
      <w:r w:rsidR="00EE11E8">
        <w:rPr>
          <w:rFonts w:ascii="Georgia" w:hAnsi="Georgia"/>
          <w:b/>
          <w:sz w:val="22"/>
          <w:szCs w:val="22"/>
        </w:rPr>
        <w:t xml:space="preserve">_ ) ___________________ - </w:t>
      </w:r>
    </w:p>
    <w:p w:rsidR="00F251E2"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p>
    <w:p w:rsidR="00F251E2" w:rsidRPr="00EE11E8" w:rsidRDefault="00F251E2" w:rsidP="00AC0815">
      <w:pPr>
        <w:rPr>
          <w:rFonts w:ascii="Georgia" w:hAnsi="Georgia"/>
          <w:sz w:val="22"/>
          <w:szCs w:val="22"/>
        </w:rPr>
      </w:pPr>
      <w:r w:rsidRPr="00EE11E8">
        <w:rPr>
          <w:rFonts w:ascii="Georgia" w:hAnsi="Georgia"/>
          <w:sz w:val="22"/>
          <w:szCs w:val="22"/>
        </w:rPr>
        <w:t>(Lettera semplice)</w:t>
      </w:r>
      <w:r w:rsidR="004A636E">
        <w:rPr>
          <w:rFonts w:ascii="Georgia" w:hAnsi="Georgia"/>
          <w:sz w:val="22"/>
          <w:szCs w:val="22"/>
        </w:rPr>
        <w:t>,mail</w:t>
      </w:r>
      <w:r w:rsidR="003F0DC5" w:rsidRPr="00EE11E8">
        <w:rPr>
          <w:rFonts w:ascii="Georgia" w:hAnsi="Georgia"/>
          <w:sz w:val="22"/>
          <w:szCs w:val="22"/>
        </w:rPr>
        <w:t xml:space="preserve"> o PEC</w:t>
      </w:r>
    </w:p>
    <w:p w:rsidR="00893519" w:rsidRPr="00EE11E8" w:rsidRDefault="00F251E2" w:rsidP="00AC0815">
      <w:pPr>
        <w:rPr>
          <w:rFonts w:ascii="Georgia" w:hAnsi="Georgia"/>
          <w:i/>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893519" w:rsidRPr="00EE11E8">
        <w:rPr>
          <w:rFonts w:ascii="Georgia" w:hAnsi="Georgia"/>
          <w:sz w:val="22"/>
          <w:szCs w:val="22"/>
        </w:rPr>
        <w:t>Spett.le</w:t>
      </w:r>
      <w:r w:rsidR="004A636E">
        <w:rPr>
          <w:rFonts w:ascii="Georgia" w:hAnsi="Georgia"/>
          <w:sz w:val="22"/>
          <w:szCs w:val="22"/>
        </w:rPr>
        <w:t xml:space="preserve"> B</w:t>
      </w:r>
      <w:r w:rsidR="00893519" w:rsidRPr="00EE11E8">
        <w:rPr>
          <w:rFonts w:ascii="Georgia" w:hAnsi="Georgia"/>
          <w:b/>
          <w:sz w:val="22"/>
          <w:szCs w:val="22"/>
        </w:rPr>
        <w:t>ANCA D’ITALIA</w:t>
      </w:r>
      <w:r w:rsidR="004A636E">
        <w:rPr>
          <w:rFonts w:ascii="Georgia" w:hAnsi="Georgia"/>
          <w:b/>
          <w:sz w:val="22"/>
          <w:szCs w:val="22"/>
        </w:rPr>
        <w:t xml:space="preserve"> - VIGILANZA</w:t>
      </w:r>
    </w:p>
    <w:p w:rsidR="00F251E2"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893519" w:rsidRPr="00EE11E8">
        <w:rPr>
          <w:rFonts w:ascii="Georgia" w:hAnsi="Georgia"/>
          <w:sz w:val="22"/>
          <w:szCs w:val="22"/>
        </w:rPr>
        <w:t>Via NAZIONALE</w:t>
      </w:r>
      <w:r w:rsidR="00AC0815" w:rsidRPr="00EE11E8">
        <w:rPr>
          <w:rFonts w:ascii="Georgia" w:hAnsi="Georgia"/>
          <w:sz w:val="22"/>
          <w:szCs w:val="22"/>
        </w:rPr>
        <w:t>,</w:t>
      </w:r>
      <w:r w:rsidR="00893519" w:rsidRPr="00EE11E8">
        <w:rPr>
          <w:rFonts w:ascii="Georgia" w:hAnsi="Georgia"/>
          <w:sz w:val="22"/>
          <w:szCs w:val="22"/>
        </w:rPr>
        <w:t xml:space="preserve"> 91</w:t>
      </w:r>
    </w:p>
    <w:p w:rsidR="00893519" w:rsidRDefault="00F251E2" w:rsidP="00AC0815">
      <w:pPr>
        <w:rPr>
          <w:rFonts w:ascii="Georgia" w:hAnsi="Georgia"/>
          <w:b/>
          <w:sz w:val="22"/>
          <w:szCs w:val="22"/>
          <w:u w:val="single"/>
        </w:rPr>
      </w:pP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00AC0815" w:rsidRPr="00EE11E8">
        <w:rPr>
          <w:rFonts w:ascii="Georgia" w:hAnsi="Georgia"/>
          <w:b/>
          <w:sz w:val="22"/>
          <w:szCs w:val="22"/>
          <w:u w:val="single"/>
        </w:rPr>
        <w:t xml:space="preserve">00184 </w:t>
      </w:r>
      <w:r w:rsidR="007E66B5" w:rsidRPr="00EE11E8">
        <w:rPr>
          <w:rFonts w:ascii="Georgia" w:hAnsi="Georgia"/>
          <w:b/>
          <w:sz w:val="22"/>
          <w:szCs w:val="22"/>
          <w:u w:val="single"/>
        </w:rPr>
        <w:t>–</w:t>
      </w:r>
      <w:r w:rsidR="00AC0815" w:rsidRPr="00EE11E8">
        <w:rPr>
          <w:rFonts w:ascii="Georgia" w:hAnsi="Georgia"/>
          <w:b/>
          <w:sz w:val="22"/>
          <w:szCs w:val="22"/>
          <w:u w:val="single"/>
        </w:rPr>
        <w:t xml:space="preserve"> ROMA</w:t>
      </w:r>
    </w:p>
    <w:p w:rsidR="003F0DC5" w:rsidRDefault="003F0DC5" w:rsidP="00AC0815">
      <w:pPr>
        <w:rPr>
          <w:rFonts w:ascii="Georgia" w:hAnsi="Georgia"/>
          <w:b/>
          <w:sz w:val="22"/>
          <w:szCs w:val="22"/>
        </w:rPr>
      </w:pP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t xml:space="preserve">PEC: </w:t>
      </w:r>
      <w:hyperlink r:id="rId6" w:history="1">
        <w:r w:rsidR="004A636E" w:rsidRPr="00CA590B">
          <w:rPr>
            <w:rStyle w:val="Collegamentoipertestuale"/>
            <w:rFonts w:ascii="Georgia" w:eastAsia="Calibri" w:hAnsi="Georgia"/>
            <w:b/>
            <w:szCs w:val="22"/>
          </w:rPr>
          <w:t>bancaditalia@pec.bancaditalia.it</w:t>
        </w:r>
      </w:hyperlink>
    </w:p>
    <w:p w:rsidR="004A636E" w:rsidRPr="00EE11E8" w:rsidRDefault="004A636E" w:rsidP="00AC0815">
      <w:pPr>
        <w:rPr>
          <w:rFonts w:ascii="Georgia" w:hAnsi="Georgia"/>
          <w:sz w:val="22"/>
          <w:szCs w:val="22"/>
        </w:rPr>
      </w:pPr>
      <w:r>
        <w:rPr>
          <w:rFonts w:ascii="Georgia" w:hAnsi="Georgia"/>
          <w:b/>
          <w:sz w:val="22"/>
          <w:szCs w:val="22"/>
        </w:rPr>
        <w:t xml:space="preserve">                                                                                        e-mail: email@bancaditalia.it </w:t>
      </w:r>
    </w:p>
    <w:p w:rsidR="007E66B5" w:rsidRPr="00EE11E8" w:rsidRDefault="00F251E2" w:rsidP="00AC0815">
      <w:pPr>
        <w:rPr>
          <w:rFonts w:ascii="Georgia" w:hAnsi="Georgia"/>
          <w:b/>
          <w:sz w:val="22"/>
          <w:szCs w:val="22"/>
          <w:u w:val="single"/>
        </w:rPr>
      </w:pPr>
      <w:r w:rsidRPr="00EE11E8">
        <w:rPr>
          <w:rFonts w:ascii="Georgia" w:hAnsi="Georgia"/>
          <w:b/>
          <w:sz w:val="22"/>
          <w:szCs w:val="22"/>
        </w:rPr>
        <w:t>(Lettera semplice)</w:t>
      </w:r>
      <w:r w:rsidR="003F0DC5" w:rsidRPr="00EE11E8">
        <w:rPr>
          <w:rFonts w:ascii="Georgia" w:hAnsi="Georgia"/>
          <w:b/>
          <w:sz w:val="22"/>
          <w:szCs w:val="22"/>
        </w:rPr>
        <w:t xml:space="preserve"> o e-mail</w:t>
      </w:r>
    </w:p>
    <w:p w:rsidR="00AC0815"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AC0815" w:rsidRPr="00EE11E8">
        <w:rPr>
          <w:rFonts w:ascii="Georgia" w:hAnsi="Georgia"/>
          <w:sz w:val="22"/>
          <w:szCs w:val="22"/>
        </w:rPr>
        <w:t xml:space="preserve">E p.c. </w:t>
      </w:r>
      <w:r w:rsidR="00893519" w:rsidRPr="00EE11E8">
        <w:rPr>
          <w:rFonts w:ascii="Georgia" w:hAnsi="Georgia"/>
          <w:sz w:val="22"/>
          <w:szCs w:val="22"/>
        </w:rPr>
        <w:t>Spett.le</w:t>
      </w:r>
    </w:p>
    <w:p w:rsidR="00893519" w:rsidRPr="00EE11E8" w:rsidRDefault="00F251E2" w:rsidP="00AC0815">
      <w:pPr>
        <w:rPr>
          <w:rFonts w:ascii="Georgia" w:hAnsi="Georgia"/>
          <w:b/>
          <w:sz w:val="22"/>
          <w:szCs w:val="22"/>
        </w:rPr>
      </w:pP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Pr="00EE11E8">
        <w:rPr>
          <w:rFonts w:ascii="Georgia" w:hAnsi="Georgia"/>
          <w:b/>
          <w:sz w:val="22"/>
          <w:szCs w:val="22"/>
        </w:rPr>
        <w:tab/>
      </w:r>
      <w:r w:rsidR="00893519" w:rsidRPr="00EE11E8">
        <w:rPr>
          <w:rFonts w:ascii="Georgia" w:hAnsi="Georgia"/>
          <w:b/>
          <w:sz w:val="22"/>
          <w:szCs w:val="22"/>
        </w:rPr>
        <w:t>ADUSBEF Onlus</w:t>
      </w:r>
    </w:p>
    <w:p w:rsidR="00893519" w:rsidRPr="00EE11E8" w:rsidRDefault="00F251E2"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893519" w:rsidRPr="00EE11E8">
        <w:rPr>
          <w:rFonts w:ascii="Georgia" w:hAnsi="Georgia"/>
          <w:sz w:val="22"/>
          <w:szCs w:val="22"/>
        </w:rPr>
        <w:t>Via Farini n. 62</w:t>
      </w:r>
    </w:p>
    <w:p w:rsidR="00893519" w:rsidRPr="00EE11E8" w:rsidRDefault="00F251E2" w:rsidP="00AC0815">
      <w:pPr>
        <w:rPr>
          <w:rFonts w:ascii="Georgia" w:hAnsi="Georgia"/>
          <w:b/>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00893519" w:rsidRPr="00EE11E8">
        <w:rPr>
          <w:rFonts w:ascii="Georgia" w:hAnsi="Georgia"/>
          <w:b/>
          <w:sz w:val="22"/>
          <w:szCs w:val="22"/>
        </w:rPr>
        <w:t>(00185) ROMA</w:t>
      </w:r>
    </w:p>
    <w:p w:rsidR="003F0DC5" w:rsidRPr="00EE11E8" w:rsidRDefault="003F0DC5" w:rsidP="00AC0815">
      <w:pPr>
        <w:rPr>
          <w:rFonts w:ascii="Georgia" w:hAnsi="Georgia"/>
          <w:sz w:val="22"/>
          <w:szCs w:val="22"/>
        </w:rPr>
      </w:pP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r>
      <w:r w:rsidRPr="00EE11E8">
        <w:rPr>
          <w:rFonts w:ascii="Georgia" w:hAnsi="Georgia"/>
          <w:sz w:val="22"/>
          <w:szCs w:val="22"/>
        </w:rPr>
        <w:tab/>
        <w:t>e-mail: info@adusbef.it</w:t>
      </w:r>
    </w:p>
    <w:p w:rsidR="00893519" w:rsidRPr="00EE11E8" w:rsidRDefault="00893519" w:rsidP="00893519">
      <w:pPr>
        <w:rPr>
          <w:rFonts w:ascii="Georgia" w:hAnsi="Georgia"/>
          <w:sz w:val="22"/>
          <w:szCs w:val="22"/>
        </w:rPr>
      </w:pPr>
    </w:p>
    <w:p w:rsidR="00893519" w:rsidRPr="00EE11E8" w:rsidRDefault="00893519" w:rsidP="00893519">
      <w:pPr>
        <w:rPr>
          <w:rFonts w:ascii="Georgia" w:hAnsi="Georgia"/>
          <w:sz w:val="22"/>
          <w:szCs w:val="22"/>
        </w:rPr>
      </w:pPr>
    </w:p>
    <w:p w:rsidR="00F251E2" w:rsidRPr="00844790" w:rsidRDefault="00893519" w:rsidP="00893519">
      <w:pPr>
        <w:rPr>
          <w:rFonts w:ascii="Georgia" w:hAnsi="Georgia"/>
          <w:b/>
          <w:sz w:val="24"/>
          <w:szCs w:val="24"/>
        </w:rPr>
      </w:pPr>
      <w:r w:rsidRPr="00844790">
        <w:rPr>
          <w:rFonts w:ascii="Georgia" w:hAnsi="Georgia"/>
          <w:b/>
          <w:smallCaps/>
          <w:sz w:val="24"/>
          <w:szCs w:val="24"/>
        </w:rPr>
        <w:t>Oggetto:</w:t>
      </w:r>
      <w:r w:rsidRPr="00844790">
        <w:rPr>
          <w:rFonts w:ascii="Georgia" w:hAnsi="Georgia"/>
          <w:b/>
          <w:sz w:val="24"/>
          <w:szCs w:val="24"/>
        </w:rPr>
        <w:t xml:space="preserve"> </w:t>
      </w:r>
      <w:r w:rsidR="00AA265E" w:rsidRPr="00844790">
        <w:rPr>
          <w:rFonts w:ascii="Georgia" w:hAnsi="Georgia"/>
          <w:b/>
          <w:sz w:val="24"/>
          <w:szCs w:val="24"/>
        </w:rPr>
        <w:t xml:space="preserve">Richiesta rimborso interessi </w:t>
      </w:r>
      <w:r w:rsidR="00B567B4">
        <w:rPr>
          <w:rFonts w:ascii="Georgia" w:hAnsi="Georgia"/>
          <w:b/>
          <w:sz w:val="24"/>
          <w:szCs w:val="24"/>
        </w:rPr>
        <w:t>e competenze anatocistiche</w:t>
      </w:r>
      <w:r w:rsidR="00F251E2" w:rsidRPr="00844790">
        <w:rPr>
          <w:rFonts w:ascii="Georgia" w:hAnsi="Georgia"/>
          <w:b/>
          <w:sz w:val="24"/>
          <w:szCs w:val="24"/>
        </w:rPr>
        <w:t xml:space="preserve"> a decorrere dal 1° gennaio 2014 </w:t>
      </w:r>
    </w:p>
    <w:p w:rsidR="00F251E2" w:rsidRPr="00844790" w:rsidRDefault="00F251E2" w:rsidP="00893519">
      <w:pPr>
        <w:rPr>
          <w:rFonts w:ascii="Georgia" w:hAnsi="Georgia"/>
          <w:b/>
          <w:sz w:val="24"/>
          <w:szCs w:val="24"/>
        </w:rPr>
      </w:pPr>
    </w:p>
    <w:p w:rsidR="00893519" w:rsidRDefault="00893519" w:rsidP="00893519">
      <w:pPr>
        <w:rPr>
          <w:rFonts w:ascii="Georgia" w:hAnsi="Georgia"/>
          <w:sz w:val="24"/>
          <w:szCs w:val="24"/>
        </w:rPr>
      </w:pPr>
      <w:r w:rsidRPr="00844790">
        <w:rPr>
          <w:rFonts w:ascii="Georgia" w:hAnsi="Georgia"/>
          <w:sz w:val="24"/>
          <w:szCs w:val="24"/>
        </w:rPr>
        <w:t>I</w:t>
      </w:r>
      <w:r w:rsidR="00AC0815" w:rsidRPr="00844790">
        <w:rPr>
          <w:rFonts w:ascii="Georgia" w:hAnsi="Georgia"/>
          <w:sz w:val="24"/>
          <w:szCs w:val="24"/>
        </w:rPr>
        <w:t>l</w:t>
      </w:r>
      <w:r w:rsidRPr="00844790">
        <w:rPr>
          <w:rFonts w:ascii="Georgia" w:hAnsi="Georgia"/>
          <w:sz w:val="24"/>
          <w:szCs w:val="24"/>
        </w:rPr>
        <w:t xml:space="preserve"> sottoscritto ___________________________________________, nato a __________________ il ____/____/_____, residente in __________________ alla Via ______________________________ n. ____, con telefono n. ___________________</w:t>
      </w:r>
      <w:r w:rsidR="00AC0815" w:rsidRPr="00844790">
        <w:rPr>
          <w:rFonts w:ascii="Georgia" w:hAnsi="Georgia"/>
          <w:sz w:val="24"/>
          <w:szCs w:val="24"/>
        </w:rPr>
        <w:t>______</w:t>
      </w:r>
      <w:r w:rsidRPr="00844790">
        <w:rPr>
          <w:rFonts w:ascii="Georgia" w:hAnsi="Georgia"/>
          <w:sz w:val="24"/>
          <w:szCs w:val="24"/>
        </w:rPr>
        <w:t>, con posta elettronica ___________________</w:t>
      </w:r>
      <w:r w:rsidR="00AA265E" w:rsidRPr="00844790">
        <w:rPr>
          <w:rFonts w:ascii="Georgia" w:hAnsi="Georgia"/>
          <w:sz w:val="24"/>
          <w:szCs w:val="24"/>
        </w:rPr>
        <w:t>__________</w:t>
      </w:r>
      <w:r w:rsidRPr="00844790">
        <w:rPr>
          <w:rFonts w:ascii="Georgia" w:hAnsi="Georgia"/>
          <w:sz w:val="24"/>
          <w:szCs w:val="24"/>
        </w:rPr>
        <w:t>, nella qualità di associato ad ADUSBEF (Associazione Difesa Utenti Servizi Bancari Finanziari Postali Assicurativi), con sede in Roma alla Via Farini n. 62, nella persona del</w:t>
      </w:r>
      <w:r w:rsidR="00515A2C" w:rsidRPr="00844790">
        <w:rPr>
          <w:rFonts w:ascii="Georgia" w:hAnsi="Georgia"/>
          <w:sz w:val="24"/>
          <w:szCs w:val="24"/>
        </w:rPr>
        <w:t xml:space="preserve"> Presidente Dott. Elio LANNUTTI, </w:t>
      </w:r>
    </w:p>
    <w:p w:rsidR="00B567B4" w:rsidRPr="00B567B4" w:rsidRDefault="00B567B4" w:rsidP="00B567B4">
      <w:pPr>
        <w:tabs>
          <w:tab w:val="left" w:pos="4230"/>
        </w:tabs>
        <w:jc w:val="center"/>
        <w:rPr>
          <w:rFonts w:ascii="Georgia" w:hAnsi="Georgia"/>
          <w:b/>
          <w:sz w:val="24"/>
          <w:szCs w:val="24"/>
        </w:rPr>
      </w:pPr>
      <w:r w:rsidRPr="00B567B4">
        <w:rPr>
          <w:rFonts w:ascii="Georgia" w:hAnsi="Georgia"/>
          <w:b/>
          <w:sz w:val="24"/>
          <w:szCs w:val="24"/>
        </w:rPr>
        <w:lastRenderedPageBreak/>
        <w:t>PREMESSO</w:t>
      </w:r>
    </w:p>
    <w:p w:rsidR="00893519" w:rsidRPr="00844790" w:rsidRDefault="00B567B4" w:rsidP="00893519">
      <w:pPr>
        <w:rPr>
          <w:rFonts w:ascii="Georgia" w:hAnsi="Georgia"/>
          <w:sz w:val="24"/>
          <w:szCs w:val="24"/>
        </w:rPr>
      </w:pPr>
      <w:r>
        <w:rPr>
          <w:rFonts w:ascii="Georgia" w:hAnsi="Georgia"/>
          <w:sz w:val="24"/>
          <w:szCs w:val="24"/>
        </w:rPr>
        <w:tab/>
      </w:r>
      <w:r w:rsidR="00893519" w:rsidRPr="00844790">
        <w:rPr>
          <w:rFonts w:ascii="Georgia" w:hAnsi="Georgia"/>
          <w:sz w:val="24"/>
          <w:szCs w:val="24"/>
        </w:rPr>
        <w:t xml:space="preserve">1) </w:t>
      </w:r>
      <w:r w:rsidR="00515A2C" w:rsidRPr="00844790">
        <w:rPr>
          <w:rFonts w:ascii="Georgia" w:hAnsi="Georgia"/>
          <w:sz w:val="24"/>
          <w:szCs w:val="24"/>
        </w:rPr>
        <w:t xml:space="preserve">che </w:t>
      </w:r>
      <w:r w:rsidR="00893519" w:rsidRPr="00844790">
        <w:rPr>
          <w:rFonts w:ascii="Georgia" w:hAnsi="Georgia"/>
          <w:sz w:val="24"/>
          <w:szCs w:val="24"/>
        </w:rPr>
        <w:t xml:space="preserve">tra il Vs. Spett.le istituto di credito e il sottoscritto è stato stipulato un contratto di </w:t>
      </w:r>
      <w:r w:rsidR="003F0DC5" w:rsidRPr="00844790">
        <w:rPr>
          <w:rFonts w:ascii="Georgia" w:hAnsi="Georgia"/>
          <w:sz w:val="24"/>
          <w:szCs w:val="24"/>
        </w:rPr>
        <w:t>conto corrente n. ____________ con contratto del __/ ____/ _________</w:t>
      </w:r>
      <w:r w:rsidR="00893519" w:rsidRPr="00844790">
        <w:rPr>
          <w:rFonts w:ascii="Georgia" w:hAnsi="Georgia"/>
          <w:sz w:val="24"/>
          <w:szCs w:val="24"/>
        </w:rPr>
        <w:t>;</w:t>
      </w:r>
    </w:p>
    <w:p w:rsidR="00EE11E8" w:rsidRPr="00844790" w:rsidRDefault="00B567B4" w:rsidP="00480B25">
      <w:pPr>
        <w:rPr>
          <w:rFonts w:ascii="Georgia" w:hAnsi="Georgia"/>
          <w:sz w:val="24"/>
          <w:szCs w:val="24"/>
        </w:rPr>
      </w:pPr>
      <w:r>
        <w:rPr>
          <w:rFonts w:ascii="Georgia" w:hAnsi="Georgia"/>
          <w:sz w:val="24"/>
          <w:szCs w:val="24"/>
        </w:rPr>
        <w:tab/>
      </w:r>
      <w:r w:rsidR="00515A2C" w:rsidRPr="00844790">
        <w:rPr>
          <w:rFonts w:ascii="Georgia" w:hAnsi="Georgia"/>
          <w:sz w:val="24"/>
          <w:szCs w:val="24"/>
        </w:rPr>
        <w:t>2) c</w:t>
      </w:r>
      <w:r w:rsidR="00A74137" w:rsidRPr="00844790">
        <w:rPr>
          <w:rFonts w:ascii="Georgia" w:hAnsi="Georgia"/>
          <w:sz w:val="24"/>
          <w:szCs w:val="24"/>
        </w:rPr>
        <w:t xml:space="preserve">he, </w:t>
      </w:r>
      <w:r w:rsidR="00480B25" w:rsidRPr="00B567B4">
        <w:rPr>
          <w:rFonts w:ascii="Georgia" w:hAnsi="Georgia"/>
          <w:b/>
          <w:sz w:val="24"/>
          <w:szCs w:val="24"/>
          <w:u w:val="single"/>
        </w:rPr>
        <w:t xml:space="preserve">la </w:t>
      </w:r>
      <w:r w:rsidRPr="00B567B4">
        <w:rPr>
          <w:rFonts w:ascii="Georgia" w:hAnsi="Georgia"/>
          <w:b/>
          <w:sz w:val="24"/>
          <w:szCs w:val="24"/>
          <w:u w:val="single"/>
        </w:rPr>
        <w:t xml:space="preserve">c.d. </w:t>
      </w:r>
      <w:r w:rsidR="00480B25" w:rsidRPr="00B567B4">
        <w:rPr>
          <w:rFonts w:ascii="Georgia" w:hAnsi="Georgia"/>
          <w:b/>
          <w:i/>
          <w:sz w:val="24"/>
          <w:szCs w:val="24"/>
          <w:u w:val="single"/>
        </w:rPr>
        <w:t>legge di stabilità 2014</w:t>
      </w:r>
      <w:r w:rsidR="00480B25" w:rsidRPr="00844790">
        <w:rPr>
          <w:rFonts w:ascii="Georgia" w:hAnsi="Georgia"/>
          <w:sz w:val="24"/>
          <w:szCs w:val="24"/>
        </w:rPr>
        <w:t xml:space="preserve"> (Legge 27 dicembre 2013, n. 147), pubblicata in Gazzetta Ufficiale il 27 dicembre 2013 ed entrata in vigore il 1° gennaio 2014, con il comma 629</w:t>
      </w:r>
      <w:r>
        <w:rPr>
          <w:rFonts w:ascii="Georgia" w:hAnsi="Georgia"/>
          <w:sz w:val="24"/>
          <w:szCs w:val="24"/>
        </w:rPr>
        <w:t>,</w:t>
      </w:r>
      <w:r w:rsidR="00480B25" w:rsidRPr="00844790">
        <w:rPr>
          <w:rFonts w:ascii="Georgia" w:hAnsi="Georgia"/>
          <w:sz w:val="24"/>
          <w:szCs w:val="24"/>
        </w:rPr>
        <w:t xml:space="preserve"> </w:t>
      </w:r>
      <w:r w:rsidR="00480B25" w:rsidRPr="00B567B4">
        <w:rPr>
          <w:rFonts w:ascii="Georgia" w:hAnsi="Georgia"/>
          <w:b/>
          <w:sz w:val="24"/>
          <w:szCs w:val="24"/>
        </w:rPr>
        <w:t>è intervenuta a modificare sensibilmente la disciplina dell’anatocismo bancario,</w:t>
      </w:r>
      <w:r w:rsidR="00480B25" w:rsidRPr="00844790">
        <w:rPr>
          <w:rFonts w:ascii="Georgia" w:hAnsi="Georgia"/>
          <w:sz w:val="24"/>
          <w:szCs w:val="24"/>
        </w:rPr>
        <w:t xml:space="preserve"> introdotto dall’art. 25, co. 2, d.lgs. 4 agosto 1999, n. 342, a parziale deroga di quanto previsto d</w:t>
      </w:r>
      <w:r w:rsidR="00EE11E8" w:rsidRPr="00844790">
        <w:rPr>
          <w:rFonts w:ascii="Georgia" w:hAnsi="Georgia"/>
          <w:sz w:val="24"/>
          <w:szCs w:val="24"/>
        </w:rPr>
        <w:t xml:space="preserve">all’art. 1283 del codice civile, </w:t>
      </w:r>
      <w:r w:rsidR="00EE11E8" w:rsidRPr="00B567B4">
        <w:rPr>
          <w:rFonts w:ascii="Georgia" w:hAnsi="Georgia"/>
          <w:b/>
          <w:sz w:val="24"/>
          <w:szCs w:val="24"/>
        </w:rPr>
        <w:t>vietando la capitalizzazione composta delle competenze bancarie a decorrere dal 1° gennaio 2014</w:t>
      </w:r>
      <w:r w:rsidR="00EE11E8" w:rsidRPr="00844790">
        <w:rPr>
          <w:rFonts w:ascii="Georgia" w:hAnsi="Georgia"/>
          <w:sz w:val="24"/>
          <w:szCs w:val="24"/>
        </w:rPr>
        <w:t>;</w:t>
      </w:r>
    </w:p>
    <w:p w:rsidR="00EE11E8" w:rsidRPr="00844790" w:rsidRDefault="00B567B4" w:rsidP="00EE11E8">
      <w:pPr>
        <w:rPr>
          <w:rFonts w:ascii="Georgia" w:hAnsi="Georgia"/>
          <w:sz w:val="24"/>
          <w:szCs w:val="24"/>
        </w:rPr>
      </w:pPr>
      <w:r>
        <w:rPr>
          <w:rFonts w:ascii="Georgia" w:hAnsi="Georgia"/>
          <w:sz w:val="24"/>
          <w:szCs w:val="24"/>
        </w:rPr>
        <w:tab/>
      </w:r>
      <w:r w:rsidR="00EE11E8" w:rsidRPr="00844790">
        <w:rPr>
          <w:rFonts w:ascii="Georgia" w:hAnsi="Georgia"/>
          <w:sz w:val="24"/>
          <w:szCs w:val="24"/>
        </w:rPr>
        <w:t xml:space="preserve">3) che </w:t>
      </w:r>
      <w:r w:rsidR="00EE11E8" w:rsidRPr="00B567B4">
        <w:rPr>
          <w:rFonts w:ascii="Georgia" w:hAnsi="Georgia"/>
          <w:b/>
          <w:sz w:val="24"/>
          <w:szCs w:val="24"/>
          <w:u w:val="single"/>
        </w:rPr>
        <w:t>l</w:t>
      </w:r>
      <w:r w:rsidR="00480B25" w:rsidRPr="00B567B4">
        <w:rPr>
          <w:rFonts w:ascii="Georgia" w:hAnsi="Georgia"/>
          <w:b/>
          <w:sz w:val="24"/>
          <w:szCs w:val="24"/>
          <w:u w:val="single"/>
        </w:rPr>
        <w:t>a Giuri</w:t>
      </w:r>
      <w:r w:rsidR="00EE11E8" w:rsidRPr="00B567B4">
        <w:rPr>
          <w:rFonts w:ascii="Georgia" w:hAnsi="Georgia"/>
          <w:b/>
          <w:sz w:val="24"/>
          <w:szCs w:val="24"/>
          <w:u w:val="single"/>
        </w:rPr>
        <w:t>sprudenza di legittimità</w:t>
      </w:r>
      <w:r w:rsidR="00EE11E8" w:rsidRPr="00844790">
        <w:rPr>
          <w:rFonts w:ascii="Georgia" w:hAnsi="Georgia"/>
          <w:sz w:val="24"/>
          <w:szCs w:val="24"/>
        </w:rPr>
        <w:t xml:space="preserve"> con </w:t>
      </w:r>
      <w:r w:rsidR="00EE11E8" w:rsidRPr="00844790">
        <w:rPr>
          <w:rFonts w:ascii="Georgia" w:hAnsi="Georgia"/>
          <w:b/>
          <w:sz w:val="24"/>
          <w:szCs w:val="24"/>
        </w:rPr>
        <w:t>tre</w:t>
      </w:r>
      <w:r w:rsidR="00480B25" w:rsidRPr="00844790">
        <w:rPr>
          <w:rFonts w:ascii="Georgia" w:hAnsi="Georgia"/>
          <w:b/>
          <w:sz w:val="24"/>
          <w:szCs w:val="24"/>
        </w:rPr>
        <w:t xml:space="preserve"> sentenze</w:t>
      </w:r>
      <w:r w:rsidR="00480B25" w:rsidRPr="00844790">
        <w:rPr>
          <w:rFonts w:ascii="Georgia" w:hAnsi="Georgia"/>
          <w:sz w:val="24"/>
          <w:szCs w:val="24"/>
        </w:rPr>
        <w:t xml:space="preserve">, peraltro </w:t>
      </w:r>
      <w:r w:rsidR="00EE11E8" w:rsidRPr="00844790">
        <w:rPr>
          <w:rFonts w:ascii="Georgia" w:hAnsi="Georgia"/>
          <w:sz w:val="24"/>
          <w:szCs w:val="24"/>
        </w:rPr>
        <w:t xml:space="preserve">due delle quali </w:t>
      </w:r>
      <w:r w:rsidR="00480B25" w:rsidRPr="00844790">
        <w:rPr>
          <w:rFonts w:ascii="Georgia" w:hAnsi="Georgia"/>
          <w:sz w:val="24"/>
          <w:szCs w:val="24"/>
        </w:rPr>
        <w:t>a Sez. Unite, aveva dapprima sancito la nullità dell’anatocismo trimestrale (</w:t>
      </w:r>
      <w:r w:rsidR="00480B25" w:rsidRPr="00B567B4">
        <w:rPr>
          <w:rFonts w:ascii="Georgia" w:hAnsi="Georgia"/>
          <w:b/>
          <w:sz w:val="24"/>
          <w:szCs w:val="24"/>
        </w:rPr>
        <w:t>Cassazione civile, sez. un., sentenza 4 novembre 2004, n. 21095</w:t>
      </w:r>
      <w:r w:rsidR="00480B25" w:rsidRPr="00844790">
        <w:rPr>
          <w:rFonts w:ascii="Georgia" w:hAnsi="Georgia"/>
          <w:sz w:val="24"/>
          <w:szCs w:val="24"/>
        </w:rPr>
        <w:t>), per poi giungere a dichiarare la nullità dell’anatocismo annuale in favore della banca e la legittimità di quello annuale in favore del cliente (</w:t>
      </w:r>
      <w:r w:rsidR="00480B25" w:rsidRPr="00B567B4">
        <w:rPr>
          <w:rFonts w:ascii="Georgia" w:hAnsi="Georgia"/>
          <w:b/>
          <w:sz w:val="24"/>
          <w:szCs w:val="24"/>
        </w:rPr>
        <w:t>Cassazione civile, sez. un., sent</w:t>
      </w:r>
      <w:r w:rsidR="00EE11E8" w:rsidRPr="00B567B4">
        <w:rPr>
          <w:rFonts w:ascii="Georgia" w:hAnsi="Georgia"/>
          <w:b/>
          <w:sz w:val="24"/>
          <w:szCs w:val="24"/>
        </w:rPr>
        <w:t>enza 3 dicembre 2010, n. 24418</w:t>
      </w:r>
      <w:r w:rsidR="00EE11E8" w:rsidRPr="00844790">
        <w:rPr>
          <w:rFonts w:ascii="Georgia" w:hAnsi="Georgia"/>
          <w:sz w:val="24"/>
          <w:szCs w:val="24"/>
        </w:rPr>
        <w:t xml:space="preserve">); principi riaffermati con la recente </w:t>
      </w:r>
      <w:r w:rsidR="00EE11E8" w:rsidRPr="00B567B4">
        <w:rPr>
          <w:rFonts w:ascii="Georgia" w:hAnsi="Georgia"/>
          <w:b/>
          <w:sz w:val="24"/>
          <w:szCs w:val="24"/>
        </w:rPr>
        <w:t>sentenza</w:t>
      </w:r>
      <w:r>
        <w:rPr>
          <w:rFonts w:ascii="Georgia" w:hAnsi="Georgia"/>
          <w:b/>
          <w:sz w:val="24"/>
          <w:szCs w:val="24"/>
        </w:rPr>
        <w:t xml:space="preserve"> del 7 maggio 2015 n. 9127 -</w:t>
      </w:r>
      <w:r w:rsidR="00EE11E8" w:rsidRPr="00B567B4">
        <w:rPr>
          <w:rFonts w:ascii="Georgia" w:hAnsi="Georgia"/>
          <w:b/>
          <w:sz w:val="24"/>
          <w:szCs w:val="24"/>
        </w:rPr>
        <w:t xml:space="preserve"> Corte di Cassazione, Sezione VI </w:t>
      </w:r>
      <w:proofErr w:type="spellStart"/>
      <w:r w:rsidR="00EE11E8" w:rsidRPr="00B567B4">
        <w:rPr>
          <w:rFonts w:ascii="Georgia" w:hAnsi="Georgia"/>
          <w:b/>
          <w:sz w:val="24"/>
          <w:szCs w:val="24"/>
        </w:rPr>
        <w:t>Civ</w:t>
      </w:r>
      <w:proofErr w:type="spellEnd"/>
      <w:r w:rsidR="00EE11E8" w:rsidRPr="00B567B4">
        <w:rPr>
          <w:rFonts w:ascii="Georgia" w:hAnsi="Georgia"/>
          <w:b/>
          <w:sz w:val="24"/>
          <w:szCs w:val="24"/>
        </w:rPr>
        <w:t xml:space="preserve">. </w:t>
      </w:r>
      <w:r w:rsidR="00EE11E8" w:rsidRPr="00844790">
        <w:rPr>
          <w:rFonts w:ascii="Georgia" w:hAnsi="Georgia"/>
          <w:sz w:val="24"/>
          <w:szCs w:val="24"/>
        </w:rPr>
        <w:t>(Presidente Dott. Renato Rordorf, Consigliere est. Dott. Vittorio Ragonesi);</w:t>
      </w:r>
    </w:p>
    <w:p w:rsidR="009F23AE" w:rsidRPr="00844790" w:rsidRDefault="00B567B4" w:rsidP="00EE11E8">
      <w:pPr>
        <w:rPr>
          <w:rFonts w:ascii="Georgia" w:hAnsi="Georgia" w:cs="Georgia"/>
          <w:bCs/>
          <w:i/>
          <w:color w:val="auto"/>
          <w:kern w:val="1"/>
          <w:sz w:val="24"/>
          <w:szCs w:val="24"/>
        </w:rPr>
      </w:pPr>
      <w:r>
        <w:rPr>
          <w:rFonts w:ascii="Georgia" w:hAnsi="Georgia"/>
          <w:sz w:val="24"/>
          <w:szCs w:val="24"/>
        </w:rPr>
        <w:tab/>
      </w:r>
      <w:r w:rsidR="00EE11E8" w:rsidRPr="00844790">
        <w:rPr>
          <w:rFonts w:ascii="Georgia" w:hAnsi="Georgia"/>
          <w:sz w:val="24"/>
          <w:szCs w:val="24"/>
        </w:rPr>
        <w:t xml:space="preserve">4) che </w:t>
      </w:r>
      <w:r w:rsidR="00EE11E8" w:rsidRPr="00B567B4">
        <w:rPr>
          <w:rFonts w:ascii="Georgia" w:hAnsi="Georgia"/>
          <w:b/>
          <w:sz w:val="24"/>
          <w:szCs w:val="24"/>
          <w:u w:val="single"/>
        </w:rPr>
        <w:t>la</w:t>
      </w:r>
      <w:r w:rsidR="009F23AE" w:rsidRPr="00B567B4">
        <w:rPr>
          <w:rFonts w:ascii="Georgia" w:hAnsi="Georgia"/>
          <w:b/>
          <w:sz w:val="24"/>
          <w:szCs w:val="24"/>
          <w:u w:val="single"/>
        </w:rPr>
        <w:t xml:space="preserve"> Giurisprudenza di merito</w:t>
      </w:r>
      <w:r w:rsidR="009F23AE" w:rsidRPr="00844790">
        <w:rPr>
          <w:rFonts w:ascii="Georgia" w:hAnsi="Georgia"/>
          <w:sz w:val="24"/>
          <w:szCs w:val="24"/>
        </w:rPr>
        <w:t xml:space="preserve"> con il provvedimento</w:t>
      </w:r>
      <w:r w:rsidR="00EE11E8" w:rsidRPr="00844790">
        <w:rPr>
          <w:rFonts w:ascii="Georgia" w:hAnsi="Georgia"/>
          <w:sz w:val="24"/>
          <w:szCs w:val="24"/>
        </w:rPr>
        <w:t xml:space="preserve"> del </w:t>
      </w:r>
      <w:r w:rsidR="00EE11E8" w:rsidRPr="00844790">
        <w:rPr>
          <w:rFonts w:ascii="Georgia" w:hAnsi="Georgia" w:cs="Georgia"/>
          <w:b/>
          <w:bCs/>
          <w:kern w:val="1"/>
          <w:sz w:val="24"/>
          <w:szCs w:val="24"/>
        </w:rPr>
        <w:t>Tribunale di Lecce</w:t>
      </w:r>
      <w:r w:rsidR="00EE11E8" w:rsidRPr="00844790">
        <w:rPr>
          <w:rFonts w:ascii="Georgia" w:hAnsi="Georgia" w:cs="Georgia"/>
          <w:bCs/>
          <w:kern w:val="1"/>
          <w:sz w:val="24"/>
          <w:szCs w:val="24"/>
        </w:rPr>
        <w:t xml:space="preserve">, Dott. Angelo </w:t>
      </w:r>
      <w:r w:rsidR="009F23AE" w:rsidRPr="00844790">
        <w:rPr>
          <w:rFonts w:ascii="Georgia" w:hAnsi="Georgia" w:cs="Georgia"/>
          <w:bCs/>
          <w:kern w:val="1"/>
          <w:sz w:val="24"/>
          <w:szCs w:val="24"/>
        </w:rPr>
        <w:t>Rizzo</w:t>
      </w:r>
      <w:r w:rsidR="00EE11E8" w:rsidRPr="00844790">
        <w:rPr>
          <w:rFonts w:ascii="Georgia" w:hAnsi="Georgia" w:cs="Georgia"/>
          <w:bCs/>
          <w:kern w:val="1"/>
          <w:sz w:val="24"/>
          <w:szCs w:val="24"/>
        </w:rPr>
        <w:t xml:space="preserve">, con la </w:t>
      </w:r>
      <w:r w:rsidR="00EE11E8" w:rsidRPr="00844790">
        <w:rPr>
          <w:rFonts w:ascii="Georgia" w:hAnsi="Georgia" w:cs="Georgia"/>
          <w:b/>
          <w:bCs/>
          <w:kern w:val="1"/>
          <w:sz w:val="24"/>
          <w:szCs w:val="24"/>
          <w:u w:val="single"/>
        </w:rPr>
        <w:t>prima sentenza in materia</w:t>
      </w:r>
      <w:r w:rsidR="00EE11E8" w:rsidRPr="00844790">
        <w:rPr>
          <w:rFonts w:ascii="Georgia" w:hAnsi="Georgia" w:cs="Georgia"/>
          <w:bCs/>
          <w:kern w:val="1"/>
          <w:sz w:val="24"/>
          <w:szCs w:val="24"/>
        </w:rPr>
        <w:t>,</w:t>
      </w:r>
      <w:r w:rsidR="009F23AE" w:rsidRPr="00844790">
        <w:rPr>
          <w:rFonts w:ascii="Georgia" w:hAnsi="Georgia" w:cs="Georgia"/>
          <w:bCs/>
          <w:kern w:val="1"/>
          <w:sz w:val="24"/>
          <w:szCs w:val="24"/>
        </w:rPr>
        <w:t xml:space="preserve"> emessa in favore di un associato ADUSBEF di Lecce, rappresentato dal vicepresidente Avv. Antonio TANZA,</w:t>
      </w:r>
      <w:r w:rsidR="00EE11E8" w:rsidRPr="00844790">
        <w:rPr>
          <w:rFonts w:ascii="Georgia" w:hAnsi="Georgia" w:cs="Georgia"/>
          <w:bCs/>
          <w:kern w:val="1"/>
          <w:sz w:val="24"/>
          <w:szCs w:val="24"/>
        </w:rPr>
        <w:t xml:space="preserve"> la n. 1463 del 10 aprile 2014 </w:t>
      </w:r>
      <w:r w:rsidR="00EE11E8" w:rsidRPr="00844790">
        <w:rPr>
          <w:rFonts w:ascii="Georgia" w:hAnsi="Georgia" w:cs="Georgia"/>
          <w:bCs/>
          <w:color w:val="auto"/>
          <w:kern w:val="1"/>
          <w:sz w:val="24"/>
          <w:szCs w:val="24"/>
        </w:rPr>
        <w:t xml:space="preserve">(edita su </w:t>
      </w:r>
      <w:hyperlink r:id="rId7" w:history="1">
        <w:r w:rsidR="00EE11E8" w:rsidRPr="00844790">
          <w:rPr>
            <w:rStyle w:val="Collegamentoipertestuale"/>
            <w:rFonts w:ascii="Georgia" w:eastAsia="Calibri" w:hAnsi="Georgia" w:cs="Georgia"/>
            <w:bCs/>
            <w:color w:val="auto"/>
            <w:kern w:val="1"/>
            <w:sz w:val="24"/>
            <w:szCs w:val="24"/>
          </w:rPr>
          <w:t>www.studiotanza.it</w:t>
        </w:r>
      </w:hyperlink>
      <w:r w:rsidR="00EE11E8" w:rsidRPr="00844790">
        <w:rPr>
          <w:rFonts w:ascii="Georgia" w:hAnsi="Georgia" w:cs="Georgia"/>
          <w:bCs/>
          <w:color w:val="auto"/>
          <w:kern w:val="1"/>
          <w:sz w:val="24"/>
          <w:szCs w:val="24"/>
        </w:rPr>
        <w:t xml:space="preserve">) </w:t>
      </w:r>
      <w:r w:rsidR="009F23AE" w:rsidRPr="00844790">
        <w:rPr>
          <w:rFonts w:ascii="Georgia" w:hAnsi="Georgia" w:cs="Georgia"/>
          <w:bCs/>
          <w:color w:val="auto"/>
          <w:kern w:val="1"/>
          <w:sz w:val="24"/>
          <w:szCs w:val="24"/>
        </w:rPr>
        <w:t xml:space="preserve">ha statuito che </w:t>
      </w:r>
      <w:r w:rsidR="009F23AE" w:rsidRPr="00844790">
        <w:rPr>
          <w:rFonts w:ascii="Georgia" w:hAnsi="Georgia" w:cs="Georgia"/>
          <w:bCs/>
          <w:i/>
          <w:color w:val="auto"/>
          <w:kern w:val="1"/>
          <w:sz w:val="24"/>
          <w:szCs w:val="24"/>
        </w:rPr>
        <w:t xml:space="preserve">“il meccanismo utilizzato dalla Banca è stato definitivamente soppresso, unitamente alla disapplicazione dell’art. 1194 c.c. operato con la legge di stabilità 2014 n. 147 del 27 dicembre 2013 che con il comma 629 interviene a modificare in maniera sensibile la disciplina dell’anatocismo bancario introdotto dall’art. 25 co 2 </w:t>
      </w:r>
      <w:proofErr w:type="spellStart"/>
      <w:r w:rsidR="009F23AE" w:rsidRPr="00844790">
        <w:rPr>
          <w:rFonts w:ascii="Georgia" w:hAnsi="Georgia" w:cs="Georgia"/>
          <w:bCs/>
          <w:i/>
          <w:color w:val="auto"/>
          <w:kern w:val="1"/>
          <w:sz w:val="24"/>
          <w:szCs w:val="24"/>
        </w:rPr>
        <w:t>d.lgs</w:t>
      </w:r>
      <w:proofErr w:type="spellEnd"/>
      <w:r w:rsidR="009F23AE" w:rsidRPr="00844790">
        <w:rPr>
          <w:rFonts w:ascii="Georgia" w:hAnsi="Georgia" w:cs="Georgia"/>
          <w:bCs/>
          <w:i/>
          <w:color w:val="auto"/>
          <w:kern w:val="1"/>
          <w:sz w:val="24"/>
          <w:szCs w:val="24"/>
        </w:rPr>
        <w:t xml:space="preserve"> 4.8.1999 n. 342 a parziale deroga di quanto previsto dall’art. 1283 c.c. L’art. 120 del </w:t>
      </w:r>
      <w:proofErr w:type="spellStart"/>
      <w:r w:rsidR="009F23AE" w:rsidRPr="00844790">
        <w:rPr>
          <w:rFonts w:ascii="Georgia" w:hAnsi="Georgia" w:cs="Georgia"/>
          <w:bCs/>
          <w:i/>
          <w:color w:val="auto"/>
          <w:kern w:val="1"/>
          <w:sz w:val="24"/>
          <w:szCs w:val="24"/>
        </w:rPr>
        <w:t>TUb</w:t>
      </w:r>
      <w:proofErr w:type="spellEnd"/>
      <w:r w:rsidR="009F23AE" w:rsidRPr="00844790">
        <w:rPr>
          <w:rFonts w:ascii="Georgia" w:hAnsi="Georgia" w:cs="Georgia"/>
          <w:bCs/>
          <w:i/>
          <w:color w:val="auto"/>
          <w:kern w:val="1"/>
          <w:sz w:val="24"/>
          <w:szCs w:val="24"/>
        </w:rPr>
        <w:t xml:space="preserve"> è stato sostituito con il comma b) il quale prevede che "gli interessi periodicamente capitalizzati non possono produrre interessi ulteriori che nelle successive operazioni di capitalizzazione, sono calcolati esclusivamente sulla sorte capitale" di tal che, quando un correntista effettua una rimessa sul conto, questa andrà a scomputarsi prima al monte interessi e poi sul capitale salvo che la banca non intenda non avvalersi della facoltà di cui all’art. 1194 c.c.”;</w:t>
      </w:r>
    </w:p>
    <w:p w:rsidR="009F23AE" w:rsidRPr="00844790" w:rsidRDefault="00926673" w:rsidP="00EE11E8">
      <w:pPr>
        <w:rPr>
          <w:rFonts w:ascii="Georgia" w:hAnsi="Georgia" w:cs="Georgia"/>
          <w:bCs/>
          <w:color w:val="auto"/>
          <w:kern w:val="1"/>
          <w:sz w:val="24"/>
          <w:szCs w:val="24"/>
        </w:rPr>
      </w:pPr>
      <w:r>
        <w:rPr>
          <w:rFonts w:ascii="Georgia" w:hAnsi="Georgia" w:cs="Georgia"/>
          <w:bCs/>
          <w:color w:val="auto"/>
          <w:kern w:val="1"/>
          <w:sz w:val="24"/>
          <w:szCs w:val="24"/>
        </w:rPr>
        <w:tab/>
      </w:r>
      <w:r w:rsidR="009F23AE" w:rsidRPr="00844790">
        <w:rPr>
          <w:rFonts w:ascii="Georgia" w:hAnsi="Georgia" w:cs="Georgia"/>
          <w:bCs/>
          <w:color w:val="auto"/>
          <w:kern w:val="1"/>
          <w:sz w:val="24"/>
          <w:szCs w:val="24"/>
        </w:rPr>
        <w:t xml:space="preserve">5) che sul medesimo punto, con </w:t>
      </w:r>
      <w:r w:rsidR="009F23AE" w:rsidRPr="00B567B4">
        <w:rPr>
          <w:rFonts w:ascii="Georgia" w:hAnsi="Georgia" w:cs="Georgia"/>
          <w:b/>
          <w:bCs/>
          <w:color w:val="auto"/>
          <w:kern w:val="1"/>
          <w:sz w:val="24"/>
          <w:szCs w:val="24"/>
          <w:u w:val="single"/>
        </w:rPr>
        <w:t>tre ordinanze</w:t>
      </w:r>
      <w:r w:rsidR="009F23AE" w:rsidRPr="00844790">
        <w:rPr>
          <w:rFonts w:ascii="Georgia" w:hAnsi="Georgia" w:cs="Georgia"/>
          <w:b/>
          <w:bCs/>
          <w:color w:val="auto"/>
          <w:kern w:val="1"/>
          <w:sz w:val="24"/>
          <w:szCs w:val="24"/>
        </w:rPr>
        <w:t>,</w:t>
      </w:r>
      <w:r w:rsidR="009F23AE" w:rsidRPr="00844790">
        <w:rPr>
          <w:rFonts w:ascii="Georgia" w:hAnsi="Georgia" w:cs="Georgia"/>
          <w:bCs/>
          <w:color w:val="auto"/>
          <w:kern w:val="1"/>
          <w:sz w:val="24"/>
          <w:szCs w:val="24"/>
        </w:rPr>
        <w:t xml:space="preserve"> è intervenuta la</w:t>
      </w:r>
      <w:r w:rsidR="00EE11E8" w:rsidRPr="00844790">
        <w:rPr>
          <w:rFonts w:ascii="Georgia" w:hAnsi="Georgia" w:cs="Georgia"/>
          <w:bCs/>
          <w:kern w:val="1"/>
          <w:sz w:val="24"/>
          <w:szCs w:val="24"/>
        </w:rPr>
        <w:t xml:space="preserve"> </w:t>
      </w:r>
      <w:r w:rsidR="00EE11E8" w:rsidRPr="00844790">
        <w:rPr>
          <w:rFonts w:ascii="Georgia" w:hAnsi="Georgia" w:cs="Georgia"/>
          <w:b/>
          <w:bCs/>
          <w:kern w:val="1"/>
          <w:sz w:val="24"/>
          <w:szCs w:val="24"/>
        </w:rPr>
        <w:t>Corte di Appello di Genova</w:t>
      </w:r>
      <w:r w:rsidR="009F23AE" w:rsidRPr="00844790">
        <w:rPr>
          <w:rFonts w:ascii="Georgia" w:hAnsi="Georgia" w:cs="Georgia"/>
          <w:bCs/>
          <w:kern w:val="1"/>
          <w:sz w:val="24"/>
          <w:szCs w:val="24"/>
        </w:rPr>
        <w:t>, terza sezione civile, del</w:t>
      </w:r>
      <w:r w:rsidR="00EE11E8" w:rsidRPr="00844790">
        <w:rPr>
          <w:rFonts w:ascii="Georgia" w:hAnsi="Georgia" w:cs="Georgia"/>
          <w:bCs/>
          <w:kern w:val="1"/>
          <w:sz w:val="24"/>
          <w:szCs w:val="24"/>
        </w:rPr>
        <w:t xml:space="preserve"> 17 marzo 2014 (</w:t>
      </w:r>
      <w:proofErr w:type="spellStart"/>
      <w:r w:rsidR="009F23AE" w:rsidRPr="00844790">
        <w:rPr>
          <w:rFonts w:ascii="Georgia" w:hAnsi="Georgia" w:cs="Georgia"/>
          <w:bCs/>
          <w:kern w:val="1"/>
          <w:sz w:val="24"/>
          <w:szCs w:val="24"/>
        </w:rPr>
        <w:t>Rel</w:t>
      </w:r>
      <w:proofErr w:type="spellEnd"/>
      <w:r w:rsidR="009F23AE" w:rsidRPr="00844790">
        <w:rPr>
          <w:rFonts w:ascii="Georgia" w:hAnsi="Georgia" w:cs="Georgia"/>
          <w:bCs/>
          <w:kern w:val="1"/>
          <w:sz w:val="24"/>
          <w:szCs w:val="24"/>
        </w:rPr>
        <w:t xml:space="preserve">. Cons. Riccardo Baudinelli), ed il </w:t>
      </w:r>
      <w:proofErr w:type="spellStart"/>
      <w:r w:rsidR="00EE11E8" w:rsidRPr="00844790">
        <w:rPr>
          <w:rFonts w:ascii="Georgia" w:hAnsi="Georgia"/>
          <w:b/>
          <w:sz w:val="24"/>
          <w:szCs w:val="24"/>
        </w:rPr>
        <w:t>Trib</w:t>
      </w:r>
      <w:proofErr w:type="spellEnd"/>
      <w:r w:rsidR="00EE11E8" w:rsidRPr="00844790">
        <w:rPr>
          <w:rFonts w:ascii="Georgia" w:hAnsi="Georgia"/>
          <w:b/>
          <w:sz w:val="24"/>
          <w:szCs w:val="24"/>
        </w:rPr>
        <w:t xml:space="preserve">. Milano, Ordinanza del 25 marzo 2015 – </w:t>
      </w:r>
      <w:proofErr w:type="spellStart"/>
      <w:r w:rsidR="00EE11E8" w:rsidRPr="00844790">
        <w:rPr>
          <w:rFonts w:ascii="Georgia" w:hAnsi="Georgia"/>
          <w:b/>
          <w:sz w:val="24"/>
          <w:szCs w:val="24"/>
        </w:rPr>
        <w:t>Pres</w:t>
      </w:r>
      <w:proofErr w:type="spellEnd"/>
      <w:r w:rsidR="00EE11E8" w:rsidRPr="00844790">
        <w:rPr>
          <w:rFonts w:ascii="Georgia" w:hAnsi="Georgia"/>
          <w:b/>
          <w:sz w:val="24"/>
          <w:szCs w:val="24"/>
        </w:rPr>
        <w:t xml:space="preserve">. Cosentini – </w:t>
      </w:r>
      <w:proofErr w:type="spellStart"/>
      <w:r w:rsidR="00EE11E8" w:rsidRPr="00844790">
        <w:rPr>
          <w:rFonts w:ascii="Georgia" w:hAnsi="Georgia"/>
          <w:b/>
          <w:sz w:val="24"/>
          <w:szCs w:val="24"/>
        </w:rPr>
        <w:t>Rel</w:t>
      </w:r>
      <w:proofErr w:type="spellEnd"/>
      <w:r w:rsidR="00EE11E8" w:rsidRPr="00844790">
        <w:rPr>
          <w:rFonts w:ascii="Georgia" w:hAnsi="Georgia"/>
          <w:b/>
          <w:sz w:val="24"/>
          <w:szCs w:val="24"/>
        </w:rPr>
        <w:t xml:space="preserve">. </w:t>
      </w:r>
      <w:proofErr w:type="spellStart"/>
      <w:r w:rsidR="00EE11E8" w:rsidRPr="00844790">
        <w:rPr>
          <w:rFonts w:ascii="Georgia" w:hAnsi="Georgia"/>
          <w:b/>
          <w:sz w:val="24"/>
          <w:szCs w:val="24"/>
        </w:rPr>
        <w:t>Brat</w:t>
      </w:r>
      <w:proofErr w:type="spellEnd"/>
      <w:r w:rsidR="00EE11E8" w:rsidRPr="00844790">
        <w:rPr>
          <w:rFonts w:ascii="Georgia" w:hAnsi="Georgia"/>
          <w:sz w:val="24"/>
          <w:szCs w:val="24"/>
        </w:rPr>
        <w:t xml:space="preserve"> </w:t>
      </w:r>
      <w:r w:rsidR="009F23AE" w:rsidRPr="00844790">
        <w:rPr>
          <w:rFonts w:ascii="Georgia" w:hAnsi="Georgia"/>
          <w:sz w:val="24"/>
          <w:szCs w:val="24"/>
        </w:rPr>
        <w:t>nonché</w:t>
      </w:r>
      <w:r w:rsidR="00EE11E8" w:rsidRPr="00844790">
        <w:rPr>
          <w:rFonts w:ascii="Georgia" w:hAnsi="Georgia"/>
          <w:sz w:val="24"/>
          <w:szCs w:val="24"/>
        </w:rPr>
        <w:t xml:space="preserve"> </w:t>
      </w:r>
      <w:proofErr w:type="spellStart"/>
      <w:r w:rsidR="00EE11E8" w:rsidRPr="00844790">
        <w:rPr>
          <w:rFonts w:ascii="Georgia" w:hAnsi="Georgia"/>
          <w:b/>
          <w:sz w:val="24"/>
          <w:szCs w:val="24"/>
        </w:rPr>
        <w:t>Trib</w:t>
      </w:r>
      <w:proofErr w:type="spellEnd"/>
      <w:r w:rsidR="00EE11E8" w:rsidRPr="00844790">
        <w:rPr>
          <w:rFonts w:ascii="Georgia" w:hAnsi="Georgia"/>
          <w:b/>
          <w:sz w:val="24"/>
          <w:szCs w:val="24"/>
        </w:rPr>
        <w:t xml:space="preserve">. Milano, Ordinanza del 3 aprile 2015 – </w:t>
      </w:r>
      <w:proofErr w:type="spellStart"/>
      <w:r w:rsidR="00EE11E8" w:rsidRPr="00844790">
        <w:rPr>
          <w:rFonts w:ascii="Georgia" w:hAnsi="Georgia"/>
          <w:b/>
          <w:sz w:val="24"/>
          <w:szCs w:val="24"/>
        </w:rPr>
        <w:t>Pres</w:t>
      </w:r>
      <w:proofErr w:type="spellEnd"/>
      <w:r w:rsidR="00EE11E8" w:rsidRPr="00844790">
        <w:rPr>
          <w:rFonts w:ascii="Georgia" w:hAnsi="Georgia"/>
          <w:b/>
          <w:sz w:val="24"/>
          <w:szCs w:val="24"/>
        </w:rPr>
        <w:t xml:space="preserve">. Cosentini - </w:t>
      </w:r>
      <w:proofErr w:type="spellStart"/>
      <w:r w:rsidR="00EE11E8" w:rsidRPr="00844790">
        <w:rPr>
          <w:rFonts w:ascii="Georgia" w:hAnsi="Georgia"/>
          <w:b/>
          <w:sz w:val="24"/>
          <w:szCs w:val="24"/>
        </w:rPr>
        <w:t>Rel</w:t>
      </w:r>
      <w:proofErr w:type="spellEnd"/>
      <w:r w:rsidR="00EE11E8" w:rsidRPr="00844790">
        <w:rPr>
          <w:rFonts w:ascii="Georgia" w:hAnsi="Georgia"/>
          <w:b/>
          <w:sz w:val="24"/>
          <w:szCs w:val="24"/>
        </w:rPr>
        <w:t>. Ferrari</w:t>
      </w:r>
      <w:r w:rsidR="009F23AE" w:rsidRPr="00844790">
        <w:rPr>
          <w:rFonts w:ascii="Georgia" w:hAnsi="Georgia"/>
          <w:b/>
          <w:sz w:val="24"/>
          <w:szCs w:val="24"/>
        </w:rPr>
        <w:t xml:space="preserve">, che hanno confermato come </w:t>
      </w:r>
      <w:r w:rsidR="009F23AE" w:rsidRPr="00844790">
        <w:rPr>
          <w:rFonts w:ascii="Georgia" w:hAnsi="Georgia"/>
          <w:sz w:val="24"/>
          <w:szCs w:val="24"/>
        </w:rPr>
        <w:t xml:space="preserve">la modifica dell’art. 120 TUB, introdotta dalla c.d. legge di stabilità 2014, abbia posto il divieto di anatocismo nei rapporti bancari, introducendo una disciplina speciale più rigorosa della normativa ordinaria dettata dall’art. 1283 c.c. Ne deriva, dunque, che dall’entrata in vigore di tale legge non è più consentita, nell’ambito dei rapporti bancari, alcuna capitalizzazione. Non rileva, vista l’ovvietà del calcolo, il prolungato silenzio </w:t>
      </w:r>
      <w:r w:rsidR="00844790" w:rsidRPr="00844790">
        <w:rPr>
          <w:rFonts w:ascii="Georgia" w:hAnsi="Georgia"/>
          <w:sz w:val="24"/>
          <w:szCs w:val="24"/>
        </w:rPr>
        <w:t>a opera del C.I.C.R.- . Ne deriva, pertanto,</w:t>
      </w:r>
      <w:r w:rsidR="009F23AE" w:rsidRPr="00844790">
        <w:rPr>
          <w:rFonts w:ascii="Georgia" w:hAnsi="Georgia"/>
          <w:sz w:val="24"/>
          <w:szCs w:val="24"/>
        </w:rPr>
        <w:t xml:space="preserve"> il </w:t>
      </w:r>
      <w:r w:rsidR="009F23AE" w:rsidRPr="00844790">
        <w:rPr>
          <w:rFonts w:ascii="Georgia" w:hAnsi="Georgia"/>
          <w:sz w:val="24"/>
          <w:szCs w:val="24"/>
        </w:rPr>
        <w:lastRenderedPageBreak/>
        <w:t>diritto del cliente di ripetere le somme per tale titolo addebitategli in conto nel periodo successivo al 1° gennaio 2014;</w:t>
      </w:r>
    </w:p>
    <w:p w:rsidR="00515A2C" w:rsidRPr="00844790" w:rsidRDefault="00926673" w:rsidP="00BF15D4">
      <w:pPr>
        <w:rPr>
          <w:rFonts w:ascii="Georgia" w:hAnsi="Georgia"/>
          <w:sz w:val="24"/>
          <w:szCs w:val="24"/>
        </w:rPr>
      </w:pPr>
      <w:r>
        <w:rPr>
          <w:rFonts w:ascii="Georgia" w:hAnsi="Georgia"/>
          <w:sz w:val="24"/>
          <w:szCs w:val="24"/>
        </w:rPr>
        <w:tab/>
      </w:r>
      <w:r w:rsidR="00844790" w:rsidRPr="00844790">
        <w:rPr>
          <w:rFonts w:ascii="Georgia" w:hAnsi="Georgia"/>
          <w:sz w:val="24"/>
          <w:szCs w:val="24"/>
        </w:rPr>
        <w:t>6</w:t>
      </w:r>
      <w:r w:rsidR="00515A2C" w:rsidRPr="00844790">
        <w:rPr>
          <w:rFonts w:ascii="Georgia" w:hAnsi="Georgia"/>
          <w:sz w:val="24"/>
          <w:szCs w:val="24"/>
        </w:rPr>
        <w:t xml:space="preserve">) che, inoltre, </w:t>
      </w:r>
      <w:r w:rsidR="00A74137" w:rsidRPr="00844790">
        <w:rPr>
          <w:rFonts w:ascii="Georgia" w:hAnsi="Georgia"/>
          <w:b/>
          <w:sz w:val="24"/>
          <w:szCs w:val="24"/>
        </w:rPr>
        <w:t xml:space="preserve">il Vs. Istituto </w:t>
      </w:r>
      <w:r w:rsidR="00844790" w:rsidRPr="00844790">
        <w:rPr>
          <w:rFonts w:ascii="Georgia" w:hAnsi="Georgia"/>
          <w:b/>
          <w:sz w:val="24"/>
          <w:szCs w:val="24"/>
        </w:rPr>
        <w:t xml:space="preserve">continua a capitalizzare trimestralmente le competenze bancarie </w:t>
      </w:r>
      <w:r w:rsidR="00844790" w:rsidRPr="00844790">
        <w:rPr>
          <w:rFonts w:ascii="Georgia" w:hAnsi="Georgia"/>
          <w:sz w:val="24"/>
          <w:szCs w:val="24"/>
        </w:rPr>
        <w:t>(peraltro indebite: cfr. CIV, CMS, valute fittizie, ecc.)</w:t>
      </w:r>
      <w:r w:rsidR="00844790" w:rsidRPr="00844790">
        <w:rPr>
          <w:rFonts w:ascii="Georgia" w:hAnsi="Georgia"/>
          <w:b/>
          <w:sz w:val="24"/>
          <w:szCs w:val="24"/>
        </w:rPr>
        <w:t xml:space="preserve"> in dispregio sia del dettato normativo che delle pronunce giurisprudenziali</w:t>
      </w:r>
      <w:r w:rsidR="00515A2C" w:rsidRPr="00844790">
        <w:rPr>
          <w:rFonts w:ascii="Georgia" w:hAnsi="Georgia"/>
          <w:sz w:val="24"/>
          <w:szCs w:val="24"/>
        </w:rPr>
        <w:t>;</w:t>
      </w:r>
    </w:p>
    <w:p w:rsidR="007E66B5" w:rsidRPr="00844790" w:rsidRDefault="00926673" w:rsidP="00893519">
      <w:pPr>
        <w:rPr>
          <w:rFonts w:ascii="Georgia" w:hAnsi="Georgia"/>
          <w:sz w:val="24"/>
          <w:szCs w:val="24"/>
        </w:rPr>
      </w:pPr>
      <w:r>
        <w:rPr>
          <w:rFonts w:ascii="Georgia" w:hAnsi="Georgia"/>
          <w:sz w:val="24"/>
          <w:szCs w:val="24"/>
        </w:rPr>
        <w:tab/>
        <w:t>7</w:t>
      </w:r>
      <w:r w:rsidR="00893519" w:rsidRPr="00844790">
        <w:rPr>
          <w:rFonts w:ascii="Georgia" w:hAnsi="Georgia"/>
          <w:sz w:val="24"/>
          <w:szCs w:val="24"/>
        </w:rPr>
        <w:t xml:space="preserve">) </w:t>
      </w:r>
      <w:r w:rsidR="00A74137" w:rsidRPr="00844790">
        <w:rPr>
          <w:rFonts w:ascii="Georgia" w:hAnsi="Georgia"/>
          <w:b/>
          <w:sz w:val="24"/>
          <w:szCs w:val="24"/>
        </w:rPr>
        <w:t xml:space="preserve">che </w:t>
      </w:r>
      <w:r w:rsidR="00893519" w:rsidRPr="00844790">
        <w:rPr>
          <w:rFonts w:ascii="Georgia" w:hAnsi="Georgia"/>
          <w:b/>
          <w:sz w:val="24"/>
          <w:szCs w:val="24"/>
        </w:rPr>
        <w:t>è mia intenzione di voler promuovere a mezzo di ADUSBE</w:t>
      </w:r>
      <w:r w:rsidR="00844790" w:rsidRPr="00844790">
        <w:rPr>
          <w:rFonts w:ascii="Georgia" w:hAnsi="Georgia"/>
          <w:b/>
          <w:sz w:val="24"/>
          <w:szCs w:val="24"/>
        </w:rPr>
        <w:t>F un’azione avverso detto abuso.</w:t>
      </w:r>
    </w:p>
    <w:p w:rsidR="007E66B5" w:rsidRPr="00926673" w:rsidRDefault="007E66B5" w:rsidP="00844790">
      <w:pPr>
        <w:rPr>
          <w:rFonts w:ascii="Georgia" w:hAnsi="Georgia"/>
          <w:sz w:val="24"/>
          <w:szCs w:val="24"/>
        </w:rPr>
      </w:pPr>
      <w:r w:rsidRPr="00926673">
        <w:rPr>
          <w:rFonts w:ascii="Georgia" w:hAnsi="Georgia"/>
          <w:sz w:val="24"/>
          <w:szCs w:val="24"/>
        </w:rPr>
        <w:t>Tutto ciò premesso</w:t>
      </w:r>
      <w:r w:rsidR="00844790" w:rsidRPr="00926673">
        <w:rPr>
          <w:rFonts w:ascii="Georgia" w:hAnsi="Georgia"/>
          <w:sz w:val="24"/>
          <w:szCs w:val="24"/>
        </w:rPr>
        <w:t>,</w:t>
      </w:r>
    </w:p>
    <w:p w:rsidR="00844790" w:rsidRPr="00926673" w:rsidRDefault="00893519" w:rsidP="00844790">
      <w:pPr>
        <w:jc w:val="center"/>
        <w:rPr>
          <w:rFonts w:ascii="Georgia" w:hAnsi="Georgia"/>
          <w:b/>
          <w:sz w:val="28"/>
          <w:szCs w:val="28"/>
        </w:rPr>
      </w:pPr>
      <w:r w:rsidRPr="00926673">
        <w:rPr>
          <w:rFonts w:ascii="Georgia" w:hAnsi="Georgia"/>
          <w:b/>
          <w:sz w:val="28"/>
          <w:szCs w:val="28"/>
        </w:rPr>
        <w:t>si invita e diffida</w:t>
      </w:r>
    </w:p>
    <w:p w:rsidR="00893519" w:rsidRPr="00926673" w:rsidRDefault="00893519" w:rsidP="00844790">
      <w:pPr>
        <w:rPr>
          <w:rFonts w:ascii="Georgia" w:hAnsi="Georgia"/>
          <w:sz w:val="28"/>
          <w:szCs w:val="28"/>
        </w:rPr>
      </w:pPr>
      <w:r w:rsidRPr="00926673">
        <w:rPr>
          <w:rFonts w:ascii="Georgia" w:hAnsi="Georgia"/>
          <w:sz w:val="28"/>
          <w:szCs w:val="28"/>
        </w:rPr>
        <w:t>il Vs. istituto</w:t>
      </w:r>
      <w:r w:rsidR="00A74137" w:rsidRPr="00926673">
        <w:rPr>
          <w:rFonts w:ascii="Georgia" w:hAnsi="Georgia"/>
          <w:sz w:val="28"/>
          <w:szCs w:val="28"/>
        </w:rPr>
        <w:t>,</w:t>
      </w:r>
      <w:r w:rsidRPr="00926673">
        <w:rPr>
          <w:rFonts w:ascii="Georgia" w:hAnsi="Georgia"/>
          <w:sz w:val="28"/>
          <w:szCs w:val="28"/>
        </w:rPr>
        <w:t xml:space="preserve"> </w:t>
      </w:r>
      <w:r w:rsidRPr="00926673">
        <w:rPr>
          <w:rFonts w:ascii="Georgia" w:hAnsi="Georgia"/>
          <w:b/>
          <w:sz w:val="28"/>
          <w:szCs w:val="28"/>
          <w:u w:val="single"/>
        </w:rPr>
        <w:t xml:space="preserve">entro </w:t>
      </w:r>
      <w:r w:rsidR="00A74137" w:rsidRPr="00926673">
        <w:rPr>
          <w:rFonts w:ascii="Georgia" w:hAnsi="Georgia"/>
          <w:b/>
          <w:sz w:val="28"/>
          <w:szCs w:val="28"/>
          <w:u w:val="single"/>
        </w:rPr>
        <w:t xml:space="preserve">e non oltre i </w:t>
      </w:r>
      <w:r w:rsidRPr="00926673">
        <w:rPr>
          <w:rFonts w:ascii="Georgia" w:hAnsi="Georgia"/>
          <w:b/>
          <w:sz w:val="28"/>
          <w:szCs w:val="28"/>
          <w:u w:val="single"/>
        </w:rPr>
        <w:t>giorni 15 dalla ricezione della presente</w:t>
      </w:r>
      <w:r w:rsidR="00A74137" w:rsidRPr="00926673">
        <w:rPr>
          <w:rFonts w:ascii="Georgia" w:hAnsi="Georgia"/>
          <w:sz w:val="28"/>
          <w:szCs w:val="28"/>
        </w:rPr>
        <w:t>,</w:t>
      </w:r>
      <w:r w:rsidR="00844790" w:rsidRPr="00926673">
        <w:rPr>
          <w:rFonts w:ascii="Georgia" w:hAnsi="Georgia"/>
          <w:sz w:val="28"/>
          <w:szCs w:val="28"/>
        </w:rPr>
        <w:t xml:space="preserve"> a </w:t>
      </w:r>
      <w:r w:rsidR="00844790" w:rsidRPr="00926673">
        <w:rPr>
          <w:rFonts w:ascii="Georgia" w:hAnsi="Georgia"/>
          <w:b/>
          <w:sz w:val="28"/>
          <w:szCs w:val="28"/>
        </w:rPr>
        <w:t>r</w:t>
      </w:r>
      <w:r w:rsidR="00AA265E" w:rsidRPr="00926673">
        <w:rPr>
          <w:rFonts w:ascii="Georgia" w:hAnsi="Georgia"/>
          <w:b/>
          <w:sz w:val="28"/>
          <w:szCs w:val="28"/>
        </w:rPr>
        <w:t xml:space="preserve">estituire tutte le somme </w:t>
      </w:r>
      <w:r w:rsidR="00A74137" w:rsidRPr="00926673">
        <w:rPr>
          <w:rFonts w:ascii="Georgia" w:hAnsi="Georgia"/>
          <w:b/>
          <w:sz w:val="28"/>
          <w:szCs w:val="28"/>
        </w:rPr>
        <w:t xml:space="preserve">già </w:t>
      </w:r>
      <w:r w:rsidR="00AA265E" w:rsidRPr="00926673">
        <w:rPr>
          <w:rFonts w:ascii="Georgia" w:hAnsi="Georgia"/>
          <w:b/>
          <w:sz w:val="28"/>
          <w:szCs w:val="28"/>
        </w:rPr>
        <w:t>percepite</w:t>
      </w:r>
      <w:r w:rsidR="00AA265E" w:rsidRPr="00926673">
        <w:rPr>
          <w:rFonts w:ascii="Georgia" w:hAnsi="Georgia"/>
          <w:sz w:val="28"/>
          <w:szCs w:val="28"/>
        </w:rPr>
        <w:t xml:space="preserve"> </w:t>
      </w:r>
      <w:r w:rsidRPr="00926673">
        <w:rPr>
          <w:rFonts w:ascii="Georgia" w:hAnsi="Georgia"/>
          <w:b/>
          <w:sz w:val="28"/>
          <w:szCs w:val="28"/>
        </w:rPr>
        <w:t xml:space="preserve">a titolo di </w:t>
      </w:r>
      <w:r w:rsidR="00844790" w:rsidRPr="00926673">
        <w:rPr>
          <w:rFonts w:ascii="Georgia" w:hAnsi="Georgia"/>
          <w:b/>
          <w:sz w:val="28"/>
          <w:szCs w:val="28"/>
        </w:rPr>
        <w:t>competenze capitalizzate trimestralmente</w:t>
      </w:r>
      <w:r w:rsidR="00844790" w:rsidRPr="00926673">
        <w:rPr>
          <w:rFonts w:ascii="Georgia" w:hAnsi="Georgia"/>
          <w:sz w:val="28"/>
          <w:szCs w:val="28"/>
        </w:rPr>
        <w:t xml:space="preserve">, </w:t>
      </w:r>
      <w:r w:rsidR="005953C3" w:rsidRPr="00926673">
        <w:rPr>
          <w:rFonts w:ascii="Georgia" w:hAnsi="Georgia"/>
          <w:sz w:val="28"/>
          <w:szCs w:val="28"/>
        </w:rPr>
        <w:t xml:space="preserve">maggiorate di interessi </w:t>
      </w:r>
      <w:r w:rsidR="00844790" w:rsidRPr="00926673">
        <w:rPr>
          <w:rFonts w:ascii="Georgia" w:hAnsi="Georgia"/>
          <w:sz w:val="28"/>
          <w:szCs w:val="28"/>
        </w:rPr>
        <w:t xml:space="preserve">legali </w:t>
      </w:r>
      <w:r w:rsidR="005953C3" w:rsidRPr="00926673">
        <w:rPr>
          <w:rFonts w:ascii="Georgia" w:hAnsi="Georgia"/>
          <w:sz w:val="28"/>
          <w:szCs w:val="28"/>
        </w:rPr>
        <w:t>dalla data dell’indebito ad oggi</w:t>
      </w:r>
      <w:r w:rsidR="00844790" w:rsidRPr="00926673">
        <w:rPr>
          <w:rFonts w:ascii="Georgia" w:hAnsi="Georgia"/>
          <w:sz w:val="28"/>
          <w:szCs w:val="28"/>
        </w:rPr>
        <w:t xml:space="preserve">, </w:t>
      </w:r>
      <w:r w:rsidR="00AC0815" w:rsidRPr="00926673">
        <w:rPr>
          <w:rFonts w:ascii="Georgia" w:hAnsi="Georgia"/>
          <w:sz w:val="28"/>
          <w:szCs w:val="28"/>
        </w:rPr>
        <w:t xml:space="preserve">con espresso avvertimento che </w:t>
      </w:r>
      <w:r w:rsidR="00D0058E" w:rsidRPr="00926673">
        <w:rPr>
          <w:rFonts w:ascii="Georgia" w:hAnsi="Georgia"/>
          <w:sz w:val="28"/>
          <w:szCs w:val="28"/>
        </w:rPr>
        <w:t xml:space="preserve">nell’ipotesi di dissenso </w:t>
      </w:r>
      <w:r w:rsidR="00844790" w:rsidRPr="00926673">
        <w:rPr>
          <w:rFonts w:ascii="Georgia" w:hAnsi="Georgia"/>
          <w:sz w:val="28"/>
          <w:szCs w:val="28"/>
        </w:rPr>
        <w:t xml:space="preserve">e di </w:t>
      </w:r>
      <w:r w:rsidR="00844790" w:rsidRPr="00926673">
        <w:rPr>
          <w:rFonts w:ascii="Georgia" w:hAnsi="Georgia"/>
          <w:b/>
          <w:sz w:val="28"/>
          <w:szCs w:val="28"/>
        </w:rPr>
        <w:t>reiterazione del comportamento illegittimo</w:t>
      </w:r>
      <w:r w:rsidR="00844790" w:rsidRPr="00926673">
        <w:rPr>
          <w:rFonts w:ascii="Georgia" w:hAnsi="Georgia"/>
          <w:sz w:val="28"/>
          <w:szCs w:val="28"/>
        </w:rPr>
        <w:t xml:space="preserve">, </w:t>
      </w:r>
      <w:r w:rsidRPr="00926673">
        <w:rPr>
          <w:rFonts w:ascii="Georgia" w:hAnsi="Georgia"/>
          <w:sz w:val="28"/>
          <w:szCs w:val="28"/>
        </w:rPr>
        <w:t xml:space="preserve">ci si vedrà costretti ad intraprendere la strada del contenzioso per far valere i propri diritti, previo </w:t>
      </w:r>
      <w:r w:rsidRPr="00926673">
        <w:rPr>
          <w:rFonts w:ascii="Georgia" w:hAnsi="Georgia"/>
          <w:b/>
          <w:sz w:val="28"/>
          <w:szCs w:val="28"/>
        </w:rPr>
        <w:t>ricalcalo dell’effettivo dare avere a mezzo di perizia econometri</w:t>
      </w:r>
      <w:r w:rsidR="004A636E">
        <w:rPr>
          <w:rFonts w:ascii="Georgia" w:hAnsi="Georgia"/>
          <w:b/>
          <w:sz w:val="28"/>
          <w:szCs w:val="28"/>
        </w:rPr>
        <w:t>c</w:t>
      </w:r>
      <w:r w:rsidRPr="00926673">
        <w:rPr>
          <w:rFonts w:ascii="Georgia" w:hAnsi="Georgia"/>
          <w:b/>
          <w:sz w:val="28"/>
          <w:szCs w:val="28"/>
        </w:rPr>
        <w:t>a realizz</w:t>
      </w:r>
      <w:r w:rsidR="00D0058E" w:rsidRPr="00926673">
        <w:rPr>
          <w:rFonts w:ascii="Georgia" w:hAnsi="Georgia"/>
          <w:b/>
          <w:sz w:val="28"/>
          <w:szCs w:val="28"/>
        </w:rPr>
        <w:t>ata dai consulenti dell’ADUSBEF</w:t>
      </w:r>
      <w:r w:rsidR="00D0058E" w:rsidRPr="00926673">
        <w:rPr>
          <w:rFonts w:ascii="Georgia" w:hAnsi="Georgia"/>
          <w:sz w:val="28"/>
          <w:szCs w:val="28"/>
        </w:rPr>
        <w:t xml:space="preserve"> </w:t>
      </w:r>
    </w:p>
    <w:p w:rsidR="00893519" w:rsidRPr="00844790" w:rsidRDefault="00893519" w:rsidP="00893519">
      <w:pPr>
        <w:rPr>
          <w:rFonts w:ascii="Georgia" w:hAnsi="Georgia"/>
          <w:sz w:val="24"/>
          <w:szCs w:val="24"/>
        </w:rPr>
      </w:pPr>
    </w:p>
    <w:p w:rsidR="00C25088" w:rsidRPr="00926673" w:rsidRDefault="00C25088" w:rsidP="00893519">
      <w:pPr>
        <w:rPr>
          <w:rFonts w:ascii="Georgia" w:hAnsi="Georgia"/>
          <w:b/>
          <w:sz w:val="28"/>
          <w:szCs w:val="28"/>
        </w:rPr>
      </w:pPr>
      <w:r w:rsidRPr="00926673">
        <w:rPr>
          <w:rFonts w:ascii="Georgia" w:hAnsi="Georgia"/>
          <w:b/>
          <w:sz w:val="28"/>
          <w:szCs w:val="28"/>
        </w:rPr>
        <w:t xml:space="preserve">La presente viene inviata anche ad Adusbef per i provvedimenti del caso e come adesione ad eventuali azioni </w:t>
      </w:r>
      <w:r w:rsidR="00844790" w:rsidRPr="00926673">
        <w:rPr>
          <w:rFonts w:ascii="Georgia" w:hAnsi="Georgia"/>
          <w:b/>
          <w:sz w:val="28"/>
          <w:szCs w:val="28"/>
        </w:rPr>
        <w:t xml:space="preserve">inibitorie e </w:t>
      </w:r>
      <w:r w:rsidRPr="00926673">
        <w:rPr>
          <w:rFonts w:ascii="Georgia" w:hAnsi="Georgia"/>
          <w:b/>
          <w:sz w:val="28"/>
          <w:szCs w:val="28"/>
        </w:rPr>
        <w:t>collettive</w:t>
      </w:r>
      <w:r w:rsidR="00844790" w:rsidRPr="00926673">
        <w:rPr>
          <w:rFonts w:ascii="Georgia" w:hAnsi="Georgia"/>
          <w:b/>
          <w:sz w:val="28"/>
          <w:szCs w:val="28"/>
        </w:rPr>
        <w:t xml:space="preserve"> in genere</w:t>
      </w:r>
      <w:r w:rsidRPr="00926673">
        <w:rPr>
          <w:rFonts w:ascii="Georgia" w:hAnsi="Georgia"/>
          <w:b/>
          <w:sz w:val="28"/>
          <w:szCs w:val="28"/>
        </w:rPr>
        <w:t>.</w:t>
      </w:r>
    </w:p>
    <w:p w:rsidR="00C25088" w:rsidRPr="00844790" w:rsidRDefault="00C25088" w:rsidP="00893519">
      <w:pPr>
        <w:rPr>
          <w:rFonts w:ascii="Georgia" w:hAnsi="Georgia"/>
          <w:sz w:val="24"/>
          <w:szCs w:val="24"/>
        </w:rPr>
      </w:pPr>
    </w:p>
    <w:p w:rsidR="00C25088" w:rsidRPr="00844790" w:rsidRDefault="00C25088" w:rsidP="00893519">
      <w:pPr>
        <w:rPr>
          <w:rFonts w:ascii="Georgia" w:hAnsi="Georgia"/>
          <w:sz w:val="24"/>
          <w:szCs w:val="24"/>
        </w:rPr>
      </w:pPr>
      <w:r w:rsidRPr="00844790">
        <w:rPr>
          <w:rFonts w:ascii="Georgia" w:hAnsi="Georgia"/>
          <w:sz w:val="24"/>
          <w:szCs w:val="24"/>
        </w:rPr>
        <w:t>Luogo e data</w:t>
      </w:r>
    </w:p>
    <w:p w:rsidR="00893519" w:rsidRPr="00844790" w:rsidRDefault="00893519" w:rsidP="00893519">
      <w:pPr>
        <w:rPr>
          <w:rFonts w:ascii="Georgia" w:hAnsi="Georgia"/>
          <w:sz w:val="24"/>
          <w:szCs w:val="24"/>
        </w:rPr>
      </w:pPr>
      <w:r w:rsidRPr="00844790">
        <w:rPr>
          <w:rFonts w:ascii="Georgia" w:hAnsi="Georgia"/>
          <w:sz w:val="24"/>
          <w:szCs w:val="24"/>
        </w:rPr>
        <w:t>___________, _</w:t>
      </w:r>
      <w:r w:rsidR="004A636E">
        <w:rPr>
          <w:rFonts w:ascii="Georgia" w:hAnsi="Georgia"/>
          <w:sz w:val="24"/>
          <w:szCs w:val="24"/>
        </w:rPr>
        <w:t>_________</w:t>
      </w:r>
      <w:r w:rsidRPr="00844790">
        <w:rPr>
          <w:rFonts w:ascii="Georgia" w:hAnsi="Georgia"/>
          <w:sz w:val="24"/>
          <w:szCs w:val="24"/>
        </w:rPr>
        <w:t xml:space="preserve">_ </w:t>
      </w:r>
    </w:p>
    <w:p w:rsidR="00893519" w:rsidRPr="00844790" w:rsidRDefault="00893519" w:rsidP="00C25088">
      <w:pPr>
        <w:ind w:left="6372" w:firstLine="708"/>
        <w:rPr>
          <w:rFonts w:ascii="Georgia" w:hAnsi="Georgia"/>
          <w:sz w:val="24"/>
          <w:szCs w:val="24"/>
        </w:rPr>
      </w:pPr>
      <w:r w:rsidRPr="00844790">
        <w:rPr>
          <w:rFonts w:ascii="Georgia" w:hAnsi="Georgia"/>
          <w:sz w:val="24"/>
          <w:szCs w:val="24"/>
        </w:rPr>
        <w:t>In fede</w:t>
      </w:r>
    </w:p>
    <w:p w:rsidR="00893519" w:rsidRPr="00844790" w:rsidRDefault="00893519" w:rsidP="00893519">
      <w:pPr>
        <w:rPr>
          <w:rFonts w:ascii="Georgia" w:hAnsi="Georgia"/>
          <w:sz w:val="24"/>
          <w:szCs w:val="24"/>
        </w:rPr>
      </w:pPr>
    </w:p>
    <w:p w:rsidR="00C200C3" w:rsidRPr="00844790" w:rsidRDefault="00893519" w:rsidP="00844790">
      <w:pPr>
        <w:ind w:left="5664" w:firstLine="708"/>
        <w:rPr>
          <w:rFonts w:ascii="Georgia" w:hAnsi="Georgia"/>
          <w:sz w:val="24"/>
          <w:szCs w:val="24"/>
        </w:rPr>
      </w:pPr>
      <w:r w:rsidRPr="00844790">
        <w:rPr>
          <w:rFonts w:ascii="Georgia" w:hAnsi="Georgia"/>
          <w:sz w:val="24"/>
          <w:szCs w:val="24"/>
        </w:rPr>
        <w:t>_____________________</w:t>
      </w:r>
    </w:p>
    <w:sectPr w:rsidR="00C200C3" w:rsidRPr="00844790" w:rsidSect="00AC0815">
      <w:type w:val="continuous"/>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46A7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6A467D"/>
    <w:multiLevelType w:val="hybridMultilevel"/>
    <w:tmpl w:val="8114582A"/>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1E7473B"/>
    <w:multiLevelType w:val="hybridMultilevel"/>
    <w:tmpl w:val="C90AF8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519"/>
    <w:rsid w:val="001A3C40"/>
    <w:rsid w:val="00245616"/>
    <w:rsid w:val="00370059"/>
    <w:rsid w:val="003F0DC5"/>
    <w:rsid w:val="00445C03"/>
    <w:rsid w:val="00480B25"/>
    <w:rsid w:val="004A636E"/>
    <w:rsid w:val="004F322C"/>
    <w:rsid w:val="00515A2C"/>
    <w:rsid w:val="005953C3"/>
    <w:rsid w:val="005F3BF0"/>
    <w:rsid w:val="00632BCB"/>
    <w:rsid w:val="006B37E0"/>
    <w:rsid w:val="00754201"/>
    <w:rsid w:val="007E66B5"/>
    <w:rsid w:val="008053E0"/>
    <w:rsid w:val="00844790"/>
    <w:rsid w:val="00873879"/>
    <w:rsid w:val="00893519"/>
    <w:rsid w:val="008D091F"/>
    <w:rsid w:val="008E4E64"/>
    <w:rsid w:val="00926673"/>
    <w:rsid w:val="009D2237"/>
    <w:rsid w:val="009F23AE"/>
    <w:rsid w:val="00A74137"/>
    <w:rsid w:val="00AA265E"/>
    <w:rsid w:val="00AC0815"/>
    <w:rsid w:val="00B35AE5"/>
    <w:rsid w:val="00B567B4"/>
    <w:rsid w:val="00B7601A"/>
    <w:rsid w:val="00B90F78"/>
    <w:rsid w:val="00BF15D4"/>
    <w:rsid w:val="00C200C3"/>
    <w:rsid w:val="00C25088"/>
    <w:rsid w:val="00C76E16"/>
    <w:rsid w:val="00C91C19"/>
    <w:rsid w:val="00CB6281"/>
    <w:rsid w:val="00D0058E"/>
    <w:rsid w:val="00D07FAE"/>
    <w:rsid w:val="00D709E1"/>
    <w:rsid w:val="00DB5BBF"/>
    <w:rsid w:val="00E459E7"/>
    <w:rsid w:val="00E94E9C"/>
    <w:rsid w:val="00EE11E8"/>
    <w:rsid w:val="00EE7D98"/>
    <w:rsid w:val="00F251E2"/>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93519"/>
    <w:pPr>
      <w:spacing w:after="80" w:line="276" w:lineRule="auto"/>
      <w:jc w:val="both"/>
    </w:pPr>
    <w:rPr>
      <w:rFonts w:ascii="Trebuchet MS" w:hAnsi="Trebuchet MS"/>
      <w:color w:val="0F243E"/>
      <w:lang w:eastAsia="en-US"/>
    </w:rPr>
  </w:style>
  <w:style w:type="paragraph" w:styleId="Titolo1">
    <w:name w:val="heading 1"/>
    <w:basedOn w:val="Normale"/>
    <w:next w:val="Normale"/>
    <w:link w:val="Titolo1Carattere"/>
    <w:autoRedefine/>
    <w:uiPriority w:val="9"/>
    <w:qFormat/>
    <w:rsid w:val="00DB5BBF"/>
    <w:pPr>
      <w:keepNext/>
      <w:keepLines/>
      <w:spacing w:before="480" w:after="0"/>
      <w:outlineLvl w:val="0"/>
    </w:pPr>
    <w:rPr>
      <w:rFonts w:eastAsia="Times New Roman"/>
      <w:b/>
      <w:bCs/>
      <w:color w:val="365F91"/>
      <w:sz w:val="36"/>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5F3BF0"/>
    <w:rPr>
      <w:rFonts w:ascii="Century Gothic" w:eastAsia="Times New Roman" w:hAnsi="Century Gothic" w:cs="Times New Roman" w:hint="default"/>
      <w:b w:val="0"/>
      <w:bCs w:val="0"/>
      <w:color w:val="C00000"/>
      <w:sz w:val="22"/>
      <w:szCs w:val="20"/>
      <w:u w:val="none"/>
    </w:rPr>
  </w:style>
  <w:style w:type="paragraph" w:styleId="NormaleWeb">
    <w:name w:val="Normal (Web)"/>
    <w:basedOn w:val="Normale"/>
    <w:autoRedefine/>
    <w:uiPriority w:val="99"/>
    <w:qFormat/>
    <w:rsid w:val="00632BCB"/>
    <w:pPr>
      <w:spacing w:before="100" w:beforeAutospacing="1" w:after="100" w:afterAutospacing="1"/>
    </w:pPr>
    <w:rPr>
      <w:rFonts w:eastAsia="Times New Roman" w:cs="Century Gothic"/>
    </w:rPr>
  </w:style>
  <w:style w:type="character" w:customStyle="1" w:styleId="Titolo1Carattere">
    <w:name w:val="Titolo 1 Carattere"/>
    <w:link w:val="Titolo1"/>
    <w:uiPriority w:val="9"/>
    <w:rsid w:val="00DB5BBF"/>
    <w:rPr>
      <w:rFonts w:ascii="Century Gothic" w:eastAsia="Times New Roman" w:hAnsi="Century Gothic" w:cs="Times New Roman"/>
      <w:b/>
      <w:bCs/>
      <w:color w:val="365F91"/>
      <w:sz w:val="36"/>
      <w:szCs w:val="28"/>
    </w:rPr>
  </w:style>
  <w:style w:type="paragraph" w:styleId="Titolo">
    <w:name w:val="Title"/>
    <w:basedOn w:val="Normale"/>
    <w:next w:val="Normale"/>
    <w:link w:val="TitoloCarattere"/>
    <w:autoRedefine/>
    <w:uiPriority w:val="10"/>
    <w:qFormat/>
    <w:rsid w:val="00DB5BBF"/>
    <w:pPr>
      <w:pBdr>
        <w:bottom w:val="single" w:sz="8" w:space="4" w:color="4F81BD"/>
      </w:pBdr>
      <w:spacing w:after="300" w:line="240" w:lineRule="auto"/>
      <w:contextualSpacing/>
    </w:pPr>
    <w:rPr>
      <w:rFonts w:eastAsia="Times New Roman"/>
      <w:color w:val="17365D"/>
      <w:spacing w:val="5"/>
      <w:kern w:val="28"/>
      <w:sz w:val="40"/>
      <w:szCs w:val="52"/>
    </w:rPr>
  </w:style>
  <w:style w:type="character" w:customStyle="1" w:styleId="TitoloCarattere">
    <w:name w:val="Titolo Carattere"/>
    <w:link w:val="Titolo"/>
    <w:uiPriority w:val="10"/>
    <w:rsid w:val="00DB5BBF"/>
    <w:rPr>
      <w:rFonts w:ascii="Century Gothic" w:eastAsia="Times New Roman" w:hAnsi="Century Gothic" w:cs="Times New Roman"/>
      <w:color w:val="17365D"/>
      <w:spacing w:val="5"/>
      <w:kern w:val="28"/>
      <w:sz w:val="40"/>
      <w:szCs w:val="52"/>
    </w:rPr>
  </w:style>
  <w:style w:type="paragraph" w:styleId="Sottotitolo">
    <w:name w:val="Subtitle"/>
    <w:basedOn w:val="Normale"/>
    <w:next w:val="Normale"/>
    <w:link w:val="SottotitoloCarattere"/>
    <w:autoRedefine/>
    <w:uiPriority w:val="11"/>
    <w:qFormat/>
    <w:rsid w:val="00DB5BBF"/>
    <w:pPr>
      <w:numPr>
        <w:ilvl w:val="1"/>
      </w:numPr>
    </w:pPr>
    <w:rPr>
      <w:rFonts w:eastAsia="Times New Roman"/>
      <w:b/>
      <w:iCs/>
      <w:color w:val="4F81BD"/>
      <w:spacing w:val="15"/>
      <w:sz w:val="24"/>
      <w:szCs w:val="24"/>
    </w:rPr>
  </w:style>
  <w:style w:type="character" w:customStyle="1" w:styleId="SottotitoloCarattere">
    <w:name w:val="Sottotitolo Carattere"/>
    <w:link w:val="Sottotitolo"/>
    <w:uiPriority w:val="11"/>
    <w:rsid w:val="00DB5BBF"/>
    <w:rPr>
      <w:rFonts w:ascii="Century Gothic" w:eastAsia="Times New Roman" w:hAnsi="Century Gothic" w:cs="Times New Roman"/>
      <w:b/>
      <w:iCs/>
      <w:color w:val="4F81BD"/>
      <w:spacing w:val="15"/>
      <w:sz w:val="24"/>
      <w:szCs w:val="24"/>
    </w:rPr>
  </w:style>
  <w:style w:type="paragraph" w:customStyle="1" w:styleId="link">
    <w:name w:val="link"/>
    <w:basedOn w:val="Normale"/>
    <w:link w:val="linkCarattere"/>
    <w:autoRedefine/>
    <w:uiPriority w:val="99"/>
    <w:rsid w:val="005F3BF0"/>
    <w:pPr>
      <w:tabs>
        <w:tab w:val="left" w:pos="708"/>
      </w:tabs>
      <w:spacing w:before="100" w:beforeAutospacing="1" w:after="100" w:afterAutospacing="1"/>
      <w:ind w:left="170" w:right="-39"/>
    </w:pPr>
    <w:rPr>
      <w:rFonts w:cs="Century Gothic"/>
      <w:color w:val="C00000"/>
      <w:szCs w:val="22"/>
    </w:rPr>
  </w:style>
  <w:style w:type="character" w:customStyle="1" w:styleId="linkCarattere">
    <w:name w:val="link Carattere"/>
    <w:link w:val="link"/>
    <w:uiPriority w:val="99"/>
    <w:locked/>
    <w:rsid w:val="005F3BF0"/>
    <w:rPr>
      <w:rFonts w:ascii="Century Gothic" w:hAnsi="Century Gothic" w:cs="Century Gothic"/>
      <w:color w:val="C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93519"/>
    <w:pPr>
      <w:spacing w:after="80" w:line="276" w:lineRule="auto"/>
      <w:jc w:val="both"/>
    </w:pPr>
    <w:rPr>
      <w:rFonts w:ascii="Trebuchet MS" w:hAnsi="Trebuchet MS"/>
      <w:color w:val="0F243E"/>
      <w:lang w:eastAsia="en-US"/>
    </w:rPr>
  </w:style>
  <w:style w:type="paragraph" w:styleId="Titolo1">
    <w:name w:val="heading 1"/>
    <w:basedOn w:val="Normale"/>
    <w:next w:val="Normale"/>
    <w:link w:val="Titolo1Carattere"/>
    <w:autoRedefine/>
    <w:uiPriority w:val="9"/>
    <w:qFormat/>
    <w:rsid w:val="00DB5BBF"/>
    <w:pPr>
      <w:keepNext/>
      <w:keepLines/>
      <w:spacing w:before="480" w:after="0"/>
      <w:outlineLvl w:val="0"/>
    </w:pPr>
    <w:rPr>
      <w:rFonts w:eastAsia="Times New Roman"/>
      <w:b/>
      <w:bCs/>
      <w:color w:val="365F91"/>
      <w:sz w:val="36"/>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5F3BF0"/>
    <w:rPr>
      <w:rFonts w:ascii="Century Gothic" w:eastAsia="Times New Roman" w:hAnsi="Century Gothic" w:cs="Times New Roman" w:hint="default"/>
      <w:b w:val="0"/>
      <w:bCs w:val="0"/>
      <w:color w:val="C00000"/>
      <w:sz w:val="22"/>
      <w:szCs w:val="20"/>
      <w:u w:val="none"/>
    </w:rPr>
  </w:style>
  <w:style w:type="paragraph" w:styleId="NormaleWeb">
    <w:name w:val="Normal (Web)"/>
    <w:basedOn w:val="Normale"/>
    <w:autoRedefine/>
    <w:uiPriority w:val="99"/>
    <w:qFormat/>
    <w:rsid w:val="00632BCB"/>
    <w:pPr>
      <w:spacing w:before="100" w:beforeAutospacing="1" w:after="100" w:afterAutospacing="1"/>
    </w:pPr>
    <w:rPr>
      <w:rFonts w:eastAsia="Times New Roman" w:cs="Century Gothic"/>
    </w:rPr>
  </w:style>
  <w:style w:type="character" w:customStyle="1" w:styleId="Titolo1Carattere">
    <w:name w:val="Titolo 1 Carattere"/>
    <w:link w:val="Titolo1"/>
    <w:uiPriority w:val="9"/>
    <w:rsid w:val="00DB5BBF"/>
    <w:rPr>
      <w:rFonts w:ascii="Century Gothic" w:eastAsia="Times New Roman" w:hAnsi="Century Gothic" w:cs="Times New Roman"/>
      <w:b/>
      <w:bCs/>
      <w:color w:val="365F91"/>
      <w:sz w:val="36"/>
      <w:szCs w:val="28"/>
    </w:rPr>
  </w:style>
  <w:style w:type="paragraph" w:styleId="Titolo">
    <w:name w:val="Title"/>
    <w:basedOn w:val="Normale"/>
    <w:next w:val="Normale"/>
    <w:link w:val="TitoloCarattere"/>
    <w:autoRedefine/>
    <w:uiPriority w:val="10"/>
    <w:qFormat/>
    <w:rsid w:val="00DB5BBF"/>
    <w:pPr>
      <w:pBdr>
        <w:bottom w:val="single" w:sz="8" w:space="4" w:color="4F81BD"/>
      </w:pBdr>
      <w:spacing w:after="300" w:line="240" w:lineRule="auto"/>
      <w:contextualSpacing/>
    </w:pPr>
    <w:rPr>
      <w:rFonts w:eastAsia="Times New Roman"/>
      <w:color w:val="17365D"/>
      <w:spacing w:val="5"/>
      <w:kern w:val="28"/>
      <w:sz w:val="40"/>
      <w:szCs w:val="52"/>
    </w:rPr>
  </w:style>
  <w:style w:type="character" w:customStyle="1" w:styleId="TitoloCarattere">
    <w:name w:val="Titolo Carattere"/>
    <w:link w:val="Titolo"/>
    <w:uiPriority w:val="10"/>
    <w:rsid w:val="00DB5BBF"/>
    <w:rPr>
      <w:rFonts w:ascii="Century Gothic" w:eastAsia="Times New Roman" w:hAnsi="Century Gothic" w:cs="Times New Roman"/>
      <w:color w:val="17365D"/>
      <w:spacing w:val="5"/>
      <w:kern w:val="28"/>
      <w:sz w:val="40"/>
      <w:szCs w:val="52"/>
    </w:rPr>
  </w:style>
  <w:style w:type="paragraph" w:styleId="Sottotitolo">
    <w:name w:val="Subtitle"/>
    <w:basedOn w:val="Normale"/>
    <w:next w:val="Normale"/>
    <w:link w:val="SottotitoloCarattere"/>
    <w:autoRedefine/>
    <w:uiPriority w:val="11"/>
    <w:qFormat/>
    <w:rsid w:val="00DB5BBF"/>
    <w:pPr>
      <w:numPr>
        <w:ilvl w:val="1"/>
      </w:numPr>
    </w:pPr>
    <w:rPr>
      <w:rFonts w:eastAsia="Times New Roman"/>
      <w:b/>
      <w:iCs/>
      <w:color w:val="4F81BD"/>
      <w:spacing w:val="15"/>
      <w:sz w:val="24"/>
      <w:szCs w:val="24"/>
    </w:rPr>
  </w:style>
  <w:style w:type="character" w:customStyle="1" w:styleId="SottotitoloCarattere">
    <w:name w:val="Sottotitolo Carattere"/>
    <w:link w:val="Sottotitolo"/>
    <w:uiPriority w:val="11"/>
    <w:rsid w:val="00DB5BBF"/>
    <w:rPr>
      <w:rFonts w:ascii="Century Gothic" w:eastAsia="Times New Roman" w:hAnsi="Century Gothic" w:cs="Times New Roman"/>
      <w:b/>
      <w:iCs/>
      <w:color w:val="4F81BD"/>
      <w:spacing w:val="15"/>
      <w:sz w:val="24"/>
      <w:szCs w:val="24"/>
    </w:rPr>
  </w:style>
  <w:style w:type="paragraph" w:customStyle="1" w:styleId="link">
    <w:name w:val="link"/>
    <w:basedOn w:val="Normale"/>
    <w:link w:val="linkCarattere"/>
    <w:autoRedefine/>
    <w:uiPriority w:val="99"/>
    <w:rsid w:val="005F3BF0"/>
    <w:pPr>
      <w:tabs>
        <w:tab w:val="left" w:pos="708"/>
      </w:tabs>
      <w:spacing w:before="100" w:beforeAutospacing="1" w:after="100" w:afterAutospacing="1"/>
      <w:ind w:left="170" w:right="-39"/>
    </w:pPr>
    <w:rPr>
      <w:rFonts w:cs="Century Gothic"/>
      <w:color w:val="C00000"/>
      <w:szCs w:val="22"/>
    </w:rPr>
  </w:style>
  <w:style w:type="character" w:customStyle="1" w:styleId="linkCarattere">
    <w:name w:val="link Carattere"/>
    <w:link w:val="link"/>
    <w:uiPriority w:val="99"/>
    <w:locked/>
    <w:rsid w:val="005F3BF0"/>
    <w:rPr>
      <w:rFonts w:ascii="Century Gothic" w:hAnsi="Century Gothic" w:cs="Century Gothic"/>
      <w:color w:val="C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977477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studiotanz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ancaditalia@pec.bancaditalia.i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1191</Words>
  <Characters>6793</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7969</CharactersWithSpaces>
  <SharedDoc>false</SharedDoc>
  <HLinks>
    <vt:vector size="6" baseType="variant">
      <vt:variant>
        <vt:i4>8192120</vt:i4>
      </vt:variant>
      <vt:variant>
        <vt:i4>0</vt:i4>
      </vt:variant>
      <vt:variant>
        <vt:i4>0</vt:i4>
      </vt:variant>
      <vt:variant>
        <vt:i4>5</vt:i4>
      </vt:variant>
      <vt:variant>
        <vt:lpwstr>http://www.adusbef.it/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tanza</dc:creator>
  <cp:lastModifiedBy>Novelli</cp:lastModifiedBy>
  <cp:revision>2</cp:revision>
  <cp:lastPrinted>2013-06-17T06:56:00Z</cp:lastPrinted>
  <dcterms:created xsi:type="dcterms:W3CDTF">2015-05-25T14:01:00Z</dcterms:created>
  <dcterms:modified xsi:type="dcterms:W3CDTF">2015-05-25T14:01:00Z</dcterms:modified>
</cp:coreProperties>
</file>