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DBB" w:rsidRDefault="004A4DBB" w:rsidP="004A4DBB">
      <w:pPr>
        <w:spacing w:after="200" w:line="276" w:lineRule="auto"/>
        <w:jc w:val="center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COMUNICATO STAMPA</w:t>
      </w:r>
    </w:p>
    <w:p w:rsidR="004A4DBB" w:rsidRDefault="004A4DBB" w:rsidP="004A4DBB">
      <w:pPr>
        <w:pStyle w:val="Nessunaspaziatura"/>
        <w:jc w:val="center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MENTRE IL GOVERNO RECLAMIZZA UN PRESUNTO “TESORETTO” (A DEBITO) DI 1,6 MLD, COME ARMA DI DISTRAZIONE DI MASSA, AUMENTA IL DEBITO PUBBLICO, MACIGNO CHE GRAVA SU SPALLE ITALIANI (36.400 PRO-CAPITE) CHE CONTINUA A LIEVITARE. A FEBBRAIO 2015 E’ PASSATO A 2.169,2 MLD CON AUMENTO  62 MLD,OLTRE ONERI NASCOSTI DI 1.040 EURO PER OGNI RESIDENTE.</w:t>
      </w:r>
    </w:p>
    <w:p w:rsidR="004A4DBB" w:rsidRDefault="004A4DBB" w:rsidP="004A4DBB">
      <w:pPr>
        <w:pStyle w:val="Nessunaspaziatura"/>
        <w:jc w:val="center"/>
        <w:rPr>
          <w:sz w:val="20"/>
          <w:szCs w:val="20"/>
          <w:lang w:eastAsia="en-US"/>
        </w:rPr>
      </w:pPr>
    </w:p>
    <w:p w:rsidR="004A4DBB" w:rsidRDefault="004A4DBB" w:rsidP="004A4DBB">
      <w:pPr>
        <w:pStyle w:val="Nessunaspaziatura"/>
        <w:jc w:val="both"/>
        <w:rPr>
          <w:lang w:eastAsia="en-US"/>
        </w:rPr>
      </w:pPr>
      <w:r>
        <w:rPr>
          <w:lang w:eastAsia="en-US"/>
        </w:rPr>
        <w:t xml:space="preserve">  Il debito delle Amministrazioni pubbliche è aumentato a febbraio di 3,3 miliardi rispetto a gennaio 2015, salendo a 2.169,2 miliardi e raggiungendo il massimo storico, sopra il precedente picco di 2.167,7 miliardi del luglio 2014. Il governo Renzi, partito a fine febbraio 2014 con un debito di 2.107,157 miliardi di euro, dopo un anno di governo, fa aumentare il debito a 2.169,200 miliardi, con un surplus di 62,04 miliardi ed un  gravame aggiuntivo pro capite di 1.400 euro in un anno, 116 euro al mese di oneri nascosti, oltre tasse e balzelli sulle spalle di ogni abitante.  Il debito a carico di ciascun  italiano a fine febbraio è risultato pari a 36.400 euro. </w:t>
      </w:r>
    </w:p>
    <w:p w:rsidR="004A4DBB" w:rsidRDefault="004A4DBB" w:rsidP="004A4DBB">
      <w:pPr>
        <w:pStyle w:val="Nessunaspaziatura"/>
        <w:jc w:val="both"/>
        <w:rPr>
          <w:lang w:eastAsia="en-US"/>
        </w:rPr>
      </w:pPr>
      <w:r>
        <w:rPr>
          <w:lang w:eastAsia="en-US"/>
        </w:rPr>
        <w:t>   Mentre il Governo cerca di ingannare l’opinione pubblica con un presunto ‘tesoretto’, inventato di sana pianta in deficit modificando l’obiettivo programmatico del rapporto deficit/</w:t>
      </w:r>
      <w:proofErr w:type="spellStart"/>
      <w:r>
        <w:rPr>
          <w:lang w:eastAsia="en-US"/>
        </w:rPr>
        <w:t>Pil</w:t>
      </w:r>
      <w:proofErr w:type="spellEnd"/>
      <w:r>
        <w:rPr>
          <w:lang w:eastAsia="en-US"/>
        </w:rPr>
        <w:t xml:space="preserve"> a 2,6% e un tendenziale di 2,5% (lo 0,1% di </w:t>
      </w:r>
      <w:proofErr w:type="spellStart"/>
      <w:r>
        <w:rPr>
          <w:lang w:eastAsia="en-US"/>
        </w:rPr>
        <w:t>Pil</w:t>
      </w:r>
      <w:proofErr w:type="spellEnd"/>
      <w:r>
        <w:rPr>
          <w:lang w:eastAsia="en-US"/>
        </w:rPr>
        <w:t>), come ‘arma di distrazione di massa’, per occultare la clausola di salvaguardia di rincari Iva ed accise, per 65 miliardi di euro nel triennio 2016- 2018.</w:t>
      </w:r>
    </w:p>
    <w:p w:rsidR="004A4DBB" w:rsidRDefault="004A4DBB" w:rsidP="004A4DBB">
      <w:pPr>
        <w:pStyle w:val="Nessunaspaziatura"/>
        <w:jc w:val="both"/>
        <w:rPr>
          <w:lang w:eastAsia="en-US"/>
        </w:rPr>
      </w:pPr>
      <w:r>
        <w:rPr>
          <w:lang w:eastAsia="en-US"/>
        </w:rPr>
        <w:t xml:space="preserve">    Invece di basare il bilancio su tagli aleatori difficilmente realizzabili, che per quest’anno vede affidati 5,2 miliardi di risparmi alla trattativa con gli enti locali, e su 3,3 miliardi di lotta all’evasione, 1,7 miliardi di </w:t>
      </w:r>
      <w:r>
        <w:rPr>
          <w:i/>
          <w:iCs/>
          <w:lang w:eastAsia="en-US"/>
        </w:rPr>
        <w:t xml:space="preserve">split </w:t>
      </w:r>
      <w:proofErr w:type="spellStart"/>
      <w:r>
        <w:rPr>
          <w:i/>
          <w:iCs/>
          <w:lang w:eastAsia="en-US"/>
        </w:rPr>
        <w:t>payment</w:t>
      </w:r>
      <w:proofErr w:type="spellEnd"/>
      <w:r>
        <w:rPr>
          <w:i/>
          <w:iCs/>
          <w:lang w:eastAsia="en-US"/>
        </w:rPr>
        <w:t xml:space="preserve">/reverse </w:t>
      </w:r>
      <w:proofErr w:type="spellStart"/>
      <w:r>
        <w:rPr>
          <w:i/>
          <w:iCs/>
          <w:lang w:eastAsia="en-US"/>
        </w:rPr>
        <w:t>charge</w:t>
      </w:r>
      <w:proofErr w:type="spellEnd"/>
      <w:r>
        <w:rPr>
          <w:lang w:eastAsia="en-US"/>
        </w:rPr>
        <w:t xml:space="preserve"> (senza contare circa 1 miliardo di euro aggiuntivi nel 2015 per la bocciatura della Robin </w:t>
      </w:r>
      <w:proofErr w:type="spellStart"/>
      <w:r>
        <w:rPr>
          <w:lang w:eastAsia="en-US"/>
        </w:rPr>
        <w:t>tax</w:t>
      </w:r>
      <w:proofErr w:type="spellEnd"/>
      <w:r>
        <w:rPr>
          <w:lang w:eastAsia="en-US"/>
        </w:rPr>
        <w:t xml:space="preserve"> della Corte </w:t>
      </w:r>
      <w:proofErr w:type="spellStart"/>
      <w:r>
        <w:rPr>
          <w:lang w:eastAsia="en-US"/>
        </w:rPr>
        <w:t>costituzionale,il</w:t>
      </w:r>
      <w:proofErr w:type="spellEnd"/>
      <w:r>
        <w:rPr>
          <w:lang w:eastAsia="en-US"/>
        </w:rPr>
        <w:t xml:space="preserve"> Governo se vuole riacquisire una serietà minimale, deve varare un piano quinquennale di vendita di oro e riserve di Bankitalia, per ridurre il debito pubblico ed alleviare il gravame sulle famiglie ed i consumatori.</w:t>
      </w:r>
    </w:p>
    <w:p w:rsidR="004A4DBB" w:rsidRDefault="004A4DBB" w:rsidP="004A4DBB">
      <w:pPr>
        <w:spacing w:after="200" w:line="276" w:lineRule="auto"/>
        <w:jc w:val="center"/>
        <w:rPr>
          <w:rFonts w:ascii="Calibri" w:hAnsi="Calibri"/>
          <w:b/>
          <w:bCs/>
          <w:lang w:eastAsia="en-US"/>
        </w:rPr>
      </w:pPr>
    </w:p>
    <w:p w:rsidR="004A4DBB" w:rsidRDefault="004A4DBB" w:rsidP="004A4DBB">
      <w:pPr>
        <w:spacing w:after="200" w:line="276" w:lineRule="auto"/>
        <w:jc w:val="center"/>
        <w:rPr>
          <w:rFonts w:ascii="Calibri" w:hAnsi="Calibri"/>
          <w:b/>
          <w:bCs/>
          <w:lang w:eastAsia="en-US"/>
        </w:rPr>
      </w:pPr>
      <w:r>
        <w:rPr>
          <w:rFonts w:ascii="Calibri" w:hAnsi="Calibri"/>
          <w:b/>
          <w:bCs/>
          <w:lang w:eastAsia="en-US"/>
        </w:rPr>
        <w:t>DEBITO PUBBLICO E ULTIMI DUE GOVERNI DELLA REPUBBLICA (PRESIDENTI CDM LETTA E RENZI)</w:t>
      </w:r>
    </w:p>
    <w:p w:rsidR="004A4DBB" w:rsidRDefault="004A4DBB" w:rsidP="004A4DBB">
      <w:pPr>
        <w:spacing w:after="200" w:line="276" w:lineRule="auto"/>
        <w:jc w:val="center"/>
        <w:rPr>
          <w:rFonts w:ascii="Calibri" w:hAnsi="Calibri"/>
          <w:sz w:val="28"/>
          <w:szCs w:val="28"/>
          <w:lang w:eastAsia="en-US"/>
        </w:rPr>
      </w:pPr>
      <w:r>
        <w:rPr>
          <w:rFonts w:ascii="Calibri" w:hAnsi="Calibri"/>
          <w:sz w:val="28"/>
          <w:szCs w:val="28"/>
          <w:lang w:eastAsia="en-US"/>
        </w:rPr>
        <w:t>Fonte Bankitalia SBS “Finanza pubblica” n° 3 del 14-4-2015. Nostre elaborazioni</w:t>
      </w:r>
    </w:p>
    <w:tbl>
      <w:tblPr>
        <w:tblW w:w="5089" w:type="pct"/>
        <w:jc w:val="center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1"/>
        <w:gridCol w:w="1328"/>
        <w:gridCol w:w="2583"/>
        <w:gridCol w:w="1260"/>
        <w:gridCol w:w="1147"/>
      </w:tblGrid>
      <w:tr w:rsidR="004A4DBB" w:rsidTr="004A4DBB">
        <w:trPr>
          <w:trHeight w:val="483"/>
          <w:jc w:val="center"/>
        </w:trPr>
        <w:tc>
          <w:tcPr>
            <w:tcW w:w="1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PUBBLICO</w:t>
            </w:r>
          </w:p>
          <w:p w:rsidR="004A4DBB" w:rsidRDefault="004A4DB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In miliardi di €</w:t>
            </w:r>
          </w:p>
        </w:tc>
        <w:tc>
          <w:tcPr>
            <w:tcW w:w="12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AUMENTO del DEBITO in miliardi (in parentesi l’aumento medio mensile)</w:t>
            </w:r>
          </w:p>
        </w:tc>
        <w:tc>
          <w:tcPr>
            <w:tcW w:w="6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pro capite a fine mandato in €</w:t>
            </w:r>
          </w:p>
        </w:tc>
        <w:tc>
          <w:tcPr>
            <w:tcW w:w="5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Maggior debito pro capite in €</w:t>
            </w:r>
          </w:p>
        </w:tc>
      </w:tr>
      <w:tr w:rsidR="004A4DBB" w:rsidTr="004A4DBB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4A4DBB" w:rsidTr="004A4DBB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GOVERNO LETTA  (da fine aprile 2013)  (10 mesi)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ind w:right="-160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4A4DBB" w:rsidTr="004A4DBB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aprile 2013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/>
                <w:sz w:val="18"/>
                <w:szCs w:val="18"/>
                <w:lang w:eastAsia="en-US"/>
              </w:rPr>
              <w:t>2.041,293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ind w:right="-160"/>
              <w:jc w:val="center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4A4DBB" w:rsidTr="004A4DBB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Febbraio 2014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/>
                <w:sz w:val="18"/>
                <w:szCs w:val="18"/>
                <w:lang w:eastAsia="en-US"/>
              </w:rPr>
              <w:t>2.107,157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ind w:right="-160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/>
                <w:sz w:val="18"/>
                <w:szCs w:val="18"/>
                <w:lang w:eastAsia="en-US"/>
              </w:rPr>
              <w:t xml:space="preserve">+65,864 mld </w:t>
            </w:r>
            <w:r>
              <w:rPr>
                <w:rFonts w:ascii="Century Gothic" w:hAnsi="Century Gothic"/>
                <w:b/>
                <w:bCs/>
                <w:sz w:val="18"/>
                <w:szCs w:val="18"/>
                <w:lang w:eastAsia="en-US"/>
              </w:rPr>
              <w:t>(6,5  mld/mese)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35.354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+ 1.105</w:t>
            </w:r>
          </w:p>
        </w:tc>
      </w:tr>
      <w:tr w:rsidR="004A4DBB" w:rsidTr="004A4DBB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ind w:right="-160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4A4DBB" w:rsidTr="004A4DBB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GOVERNO RENZI (febbraio 2014- 12 mesi)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ind w:right="202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4A4DBB" w:rsidTr="004A4DBB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febbraio 2014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2.107,157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ind w:right="202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4A4DBB" w:rsidTr="004A4DBB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febbraio 2015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2.169,200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+ 62,04 mld  </w:t>
            </w: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(5,170 mld/mese)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A4DBB" w:rsidRDefault="004A4DBB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36.400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4DBB" w:rsidRDefault="004A4DBB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+ 1.040</w:t>
            </w:r>
          </w:p>
        </w:tc>
      </w:tr>
    </w:tbl>
    <w:p w:rsidR="004A4DBB" w:rsidRDefault="004A4DBB" w:rsidP="004A4DBB">
      <w:pPr>
        <w:pStyle w:val="Nessunaspaziatura"/>
        <w:rPr>
          <w:sz w:val="20"/>
          <w:szCs w:val="20"/>
          <w:lang w:eastAsia="en-US"/>
        </w:rPr>
      </w:pPr>
    </w:p>
    <w:p w:rsidR="004A4DBB" w:rsidRDefault="004A4DBB" w:rsidP="004A4DBB">
      <w:pPr>
        <w:pStyle w:val="Nessunaspaziatura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                                                                        Elio Lannutti (Adusbef) - Rosario Trefiletti (Federconsumatori)</w:t>
      </w:r>
    </w:p>
    <w:p w:rsidR="004A4DBB" w:rsidRDefault="004A4DBB" w:rsidP="004A4DBB">
      <w:pPr>
        <w:pStyle w:val="Nessunaspaziatura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Roma, 14-4-2015 </w:t>
      </w:r>
    </w:p>
    <w:p w:rsidR="0078609E" w:rsidRDefault="0078609E">
      <w:bookmarkStart w:id="0" w:name="_GoBack"/>
      <w:bookmarkEnd w:id="0"/>
    </w:p>
    <w:sectPr w:rsidR="007860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/>
  <w:defaultTabStop w:val="708"/>
  <w:hyphenationZone w:val="283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DBB"/>
    <w:rsid w:val="004A4DBB"/>
    <w:rsid w:val="0078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4DBB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basedOn w:val="Normale"/>
    <w:uiPriority w:val="1"/>
    <w:qFormat/>
    <w:rsid w:val="004A4D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A4DBB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basedOn w:val="Normale"/>
    <w:uiPriority w:val="1"/>
    <w:qFormat/>
    <w:rsid w:val="004A4D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1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1</cp:revision>
  <dcterms:created xsi:type="dcterms:W3CDTF">2015-04-14T11:10:00Z</dcterms:created>
  <dcterms:modified xsi:type="dcterms:W3CDTF">2015-04-14T11:11:00Z</dcterms:modified>
</cp:coreProperties>
</file>